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46FC" w14:textId="44782AB0" w:rsidR="00AC46EB" w:rsidRDefault="00F06CB3" w:rsidP="00AC46EB">
      <w:pPr>
        <w:snapToGrid w:val="0"/>
        <w:jc w:val="center"/>
        <w:rPr>
          <w:rFonts w:eastAsia="標楷體"/>
          <w:b/>
          <w:sz w:val="40"/>
          <w:szCs w:val="40"/>
        </w:rPr>
      </w:pPr>
      <w:r w:rsidRPr="00F06CB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712F9F" wp14:editId="7B995460">
                <wp:simplePos x="0" y="0"/>
                <wp:positionH relativeFrom="column">
                  <wp:posOffset>-54825</wp:posOffset>
                </wp:positionH>
                <wp:positionV relativeFrom="paragraph">
                  <wp:posOffset>-682732</wp:posOffset>
                </wp:positionV>
                <wp:extent cx="875654" cy="1404620"/>
                <wp:effectExtent l="0" t="0" r="127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5C2C" w14:textId="5F6626D2" w:rsidR="00F06CB3" w:rsidRPr="00F06CB3" w:rsidRDefault="00F06C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06CB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12F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3pt;margin-top:-53.75pt;width:68.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wrDQIAAPY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" stroked="f">
                <v:textbox style="mso-fit-shape-to-text:t">
                  <w:txbxContent>
                    <w:p w14:paraId="2C8B5C2C" w14:textId="5F6626D2" w:rsidR="00F06CB3" w:rsidRPr="00F06CB3" w:rsidRDefault="00F06CB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06CB3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AC46EB" w:rsidRPr="00904A64">
        <w:rPr>
          <w:rFonts w:eastAsia="標楷體" w:hint="eastAsia"/>
          <w:b/>
          <w:sz w:val="40"/>
          <w:szCs w:val="40"/>
        </w:rPr>
        <w:t>全國</w:t>
      </w:r>
      <w:r w:rsidR="00AC46EB">
        <w:rPr>
          <w:rFonts w:eastAsia="標楷體" w:hint="eastAsia"/>
          <w:b/>
          <w:sz w:val="40"/>
          <w:szCs w:val="40"/>
        </w:rPr>
        <w:t>律師</w:t>
      </w:r>
      <w:r w:rsidR="00AC46EB" w:rsidRPr="00904A64">
        <w:rPr>
          <w:rFonts w:eastAsia="標楷體" w:hint="eastAsia"/>
          <w:b/>
          <w:sz w:val="40"/>
          <w:szCs w:val="40"/>
        </w:rPr>
        <w:t>聯合會</w:t>
      </w:r>
      <w:r w:rsidR="00AC46EB" w:rsidRPr="00904A64">
        <w:rPr>
          <w:rFonts w:eastAsia="標楷體"/>
          <w:b/>
          <w:sz w:val="40"/>
          <w:szCs w:val="40"/>
        </w:rPr>
        <w:t xml:space="preserve">  </w:t>
      </w:r>
      <w:r w:rsidR="00AC46EB" w:rsidRPr="00904A64">
        <w:rPr>
          <w:rFonts w:eastAsia="標楷體" w:hint="eastAsia"/>
          <w:b/>
          <w:sz w:val="40"/>
          <w:szCs w:val="40"/>
        </w:rPr>
        <w:t>函</w:t>
      </w:r>
    </w:p>
    <w:p w14:paraId="475A21A4" w14:textId="20214F1C" w:rsidR="00AC46EB" w:rsidRPr="004A4F4C" w:rsidRDefault="00AC46EB" w:rsidP="00AC46EB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 w:rsidRPr="004A4F4C">
        <w:rPr>
          <w:rFonts w:ascii="標楷體" w:eastAsia="標楷體" w:hAnsi="標楷體" w:hint="eastAsia"/>
          <w:color w:val="000000"/>
        </w:rPr>
        <w:t>地址：</w:t>
      </w:r>
      <w:r w:rsidRPr="004A4F4C">
        <w:rPr>
          <w:rFonts w:eastAsia="標楷體" w:hint="eastAsia"/>
          <w:color w:val="000000"/>
        </w:rPr>
        <w:t>台北市中正區忠孝西路一段</w:t>
      </w:r>
      <w:r w:rsidRPr="004A4F4C">
        <w:rPr>
          <w:rFonts w:eastAsia="標楷體" w:hint="eastAsia"/>
          <w:color w:val="000000"/>
        </w:rPr>
        <w:t>4</w:t>
      </w:r>
      <w:r w:rsidRPr="004A4F4C">
        <w:rPr>
          <w:rFonts w:eastAsia="標楷體" w:hint="eastAsia"/>
          <w:color w:val="000000"/>
        </w:rPr>
        <w:t>號</w:t>
      </w:r>
      <w:r w:rsidRPr="004A4F4C">
        <w:rPr>
          <w:rFonts w:eastAsia="標楷體" w:hint="eastAsia"/>
          <w:color w:val="000000"/>
        </w:rPr>
        <w:t>7</w:t>
      </w:r>
      <w:r w:rsidRPr="004A4F4C">
        <w:rPr>
          <w:rFonts w:eastAsia="標楷體" w:hint="eastAsia"/>
          <w:color w:val="000000"/>
        </w:rPr>
        <w:t>樓</w:t>
      </w:r>
      <w:r w:rsidRPr="004A4F4C">
        <w:rPr>
          <w:rFonts w:eastAsia="標楷體" w:hint="eastAsia"/>
          <w:color w:val="000000"/>
        </w:rPr>
        <w:t>C</w:t>
      </w:r>
      <w:r w:rsidRPr="004A4F4C">
        <w:rPr>
          <w:rFonts w:eastAsia="標楷體" w:hint="eastAsia"/>
          <w:color w:val="000000"/>
        </w:rPr>
        <w:t>室</w:t>
      </w:r>
      <w:r w:rsidRPr="004A4F4C">
        <w:rPr>
          <w:rFonts w:ascii="標楷體" w:eastAsia="標楷體" w:hAnsi="標楷體" w:hint="eastAsia"/>
        </w:rPr>
        <w:t xml:space="preserve">  　　　　　　</w:t>
      </w:r>
    </w:p>
    <w:p w14:paraId="67C9603A" w14:textId="77777777" w:rsidR="00AC46EB" w:rsidRPr="004A4F4C" w:rsidRDefault="00AC46EB" w:rsidP="00AC46EB">
      <w:pPr>
        <w:snapToGrid w:val="0"/>
        <w:jc w:val="center"/>
        <w:rPr>
          <w:rFonts w:ascii="標楷體" w:eastAsia="標楷體" w:hAnsi="標楷體"/>
        </w:rPr>
      </w:pPr>
      <w:r w:rsidRPr="004A4F4C">
        <w:rPr>
          <w:rFonts w:ascii="標楷體" w:eastAsia="標楷體" w:hAnsi="標楷體" w:hint="eastAsia"/>
        </w:rPr>
        <w:t xml:space="preserve">　　　　　　　　　　　　</w:t>
      </w:r>
      <w:r w:rsidR="004A4F4C">
        <w:rPr>
          <w:rFonts w:ascii="標楷體" w:eastAsia="標楷體" w:hAnsi="標楷體" w:hint="eastAsia"/>
        </w:rPr>
        <w:t xml:space="preserve"> </w:t>
      </w:r>
      <w:r w:rsidRPr="004A4F4C">
        <w:rPr>
          <w:rFonts w:ascii="標楷體" w:eastAsia="標楷體" w:hAnsi="標楷體" w:hint="eastAsia"/>
        </w:rPr>
        <w:t>聯絡方式</w:t>
      </w:r>
      <w:r w:rsidRPr="004A4F4C">
        <w:rPr>
          <w:rFonts w:ascii="標楷體" w:eastAsia="標楷體" w:hAnsi="標楷體"/>
        </w:rPr>
        <w:t>-</w:t>
      </w:r>
      <w:r w:rsidRPr="004A4F4C">
        <w:rPr>
          <w:rFonts w:ascii="標楷體" w:eastAsia="標楷體" w:hAnsi="標楷體" w:hint="eastAsia"/>
        </w:rPr>
        <w:t>電</w:t>
      </w:r>
      <w:r w:rsidRPr="004A4F4C">
        <w:rPr>
          <w:rFonts w:ascii="標楷體" w:eastAsia="標楷體" w:hAnsi="標楷體"/>
        </w:rPr>
        <w:t xml:space="preserve">  </w:t>
      </w:r>
      <w:r w:rsidRPr="004A4F4C">
        <w:rPr>
          <w:rFonts w:ascii="標楷體" w:eastAsia="標楷體" w:hAnsi="標楷體" w:hint="eastAsia"/>
        </w:rPr>
        <w:t>話：</w:t>
      </w:r>
      <w:r w:rsidRPr="004A4F4C">
        <w:rPr>
          <w:rFonts w:ascii="標楷體" w:eastAsia="標楷體" w:hAnsi="標楷體"/>
        </w:rPr>
        <w:t>02-</w:t>
      </w:r>
      <w:r w:rsidRPr="004A4F4C">
        <w:rPr>
          <w:rFonts w:ascii="標楷體" w:eastAsia="標楷體" w:hAnsi="標楷體" w:hint="eastAsia"/>
        </w:rPr>
        <w:t>23881707分機</w:t>
      </w:r>
      <w:r w:rsidR="00661F84">
        <w:rPr>
          <w:rFonts w:ascii="標楷體" w:eastAsia="標楷體" w:hAnsi="標楷體" w:hint="eastAsia"/>
        </w:rPr>
        <w:t>69</w:t>
      </w:r>
    </w:p>
    <w:p w14:paraId="337D6E22" w14:textId="77777777" w:rsidR="00AC46EB" w:rsidRPr="004A4F4C" w:rsidRDefault="00AC46EB" w:rsidP="00AC46EB">
      <w:pPr>
        <w:snapToGrid w:val="0"/>
        <w:jc w:val="center"/>
        <w:rPr>
          <w:rFonts w:ascii="標楷體" w:eastAsia="標楷體" w:hAnsi="標楷體"/>
        </w:rPr>
      </w:pPr>
      <w:r w:rsidRPr="004A4F4C">
        <w:rPr>
          <w:rFonts w:ascii="標楷體" w:eastAsia="標楷體" w:hAnsi="標楷體" w:hint="eastAsia"/>
        </w:rPr>
        <w:t xml:space="preserve">                           傳</w:t>
      </w:r>
      <w:r w:rsidRPr="004A4F4C">
        <w:rPr>
          <w:rFonts w:ascii="標楷體" w:eastAsia="標楷體" w:hAnsi="標楷體"/>
        </w:rPr>
        <w:t xml:space="preserve">  </w:t>
      </w:r>
      <w:r w:rsidRPr="004A4F4C">
        <w:rPr>
          <w:rFonts w:ascii="標楷體" w:eastAsia="標楷體" w:hAnsi="標楷體" w:hint="eastAsia"/>
        </w:rPr>
        <w:t>真：</w:t>
      </w:r>
      <w:r w:rsidRPr="004A4F4C">
        <w:rPr>
          <w:rFonts w:ascii="標楷體" w:eastAsia="標楷體" w:hAnsi="標楷體"/>
        </w:rPr>
        <w:t>02-2</w:t>
      </w:r>
      <w:r w:rsidRPr="004A4F4C">
        <w:rPr>
          <w:rFonts w:ascii="標楷體" w:eastAsia="標楷體" w:hAnsi="標楷體" w:hint="eastAsia"/>
        </w:rPr>
        <w:t xml:space="preserve">3881708　</w:t>
      </w:r>
    </w:p>
    <w:p w14:paraId="6DF6D8C1" w14:textId="77777777" w:rsidR="00AC46EB" w:rsidRPr="00E77E23" w:rsidRDefault="004A4F4C" w:rsidP="00AC46EB">
      <w:pPr>
        <w:snapToGrid w:val="0"/>
        <w:ind w:firstLineChars="2000" w:firstLine="480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="00AC46EB" w:rsidRPr="004A4F4C">
        <w:rPr>
          <w:rFonts w:ascii="標楷體" w:eastAsia="標楷體" w:hAnsi="標楷體" w:hint="eastAsia"/>
        </w:rPr>
        <w:t xml:space="preserve"> 聯絡人：</w:t>
      </w:r>
      <w:r w:rsidR="000B62E5">
        <w:rPr>
          <w:rFonts w:ascii="標楷體" w:eastAsia="標楷體" w:hAnsi="標楷體" w:hint="eastAsia"/>
        </w:rPr>
        <w:t>羅慧萍</w:t>
      </w:r>
    </w:p>
    <w:p w14:paraId="732B6712" w14:textId="6C0753E3" w:rsidR="002546F3" w:rsidRDefault="002546F3" w:rsidP="002546F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52428">
        <w:rPr>
          <w:rFonts w:ascii="標楷體" w:eastAsia="標楷體" w:hAnsi="標楷體" w:hint="eastAsia"/>
          <w:sz w:val="32"/>
        </w:rPr>
        <w:t>受</w:t>
      </w:r>
      <w:r w:rsidRPr="00852428">
        <w:rPr>
          <w:rFonts w:ascii="標楷體" w:eastAsia="標楷體" w:hAnsi="標楷體" w:hint="eastAsia"/>
          <w:sz w:val="32"/>
          <w:szCs w:val="32"/>
        </w:rPr>
        <w:t>文者</w:t>
      </w:r>
      <w:r w:rsidR="00C875F6">
        <w:rPr>
          <w:rFonts w:ascii="標楷體" w:eastAsia="標楷體" w:hAnsi="標楷體" w:hint="eastAsia"/>
          <w:sz w:val="32"/>
          <w:szCs w:val="32"/>
        </w:rPr>
        <w:t>：</w:t>
      </w:r>
      <w:r w:rsidR="00F06CB3" w:rsidRPr="00F06CB3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631E0F34" w14:textId="702487BC" w:rsidR="002546F3" w:rsidRPr="00F06CB3" w:rsidRDefault="002546F3" w:rsidP="002546F3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133A2CDD" w14:textId="56CA883C" w:rsidR="002546F3" w:rsidRPr="00F06CB3" w:rsidRDefault="002546F3" w:rsidP="002546F3">
      <w:pPr>
        <w:rPr>
          <w:rFonts w:ascii="標楷體" w:eastAsia="標楷體" w:hAnsi="標楷體"/>
          <w:sz w:val="6"/>
          <w:szCs w:val="6"/>
        </w:rPr>
      </w:pPr>
    </w:p>
    <w:p w14:paraId="39D7CE23" w14:textId="01F29B47" w:rsidR="002546F3" w:rsidRPr="00852428" w:rsidRDefault="002546F3" w:rsidP="002546F3">
      <w:pPr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發文日期</w:t>
      </w:r>
      <w:r w:rsidR="00C875F6">
        <w:rPr>
          <w:rFonts w:ascii="標楷體" w:eastAsia="標楷體" w:hAnsi="標楷體" w:hint="eastAsia"/>
        </w:rPr>
        <w:t>：</w:t>
      </w:r>
      <w:r w:rsidRPr="00852428">
        <w:rPr>
          <w:rFonts w:ascii="標楷體" w:eastAsia="標楷體" w:hAnsi="標楷體" w:hint="eastAsia"/>
        </w:rPr>
        <w:t>中華民國1</w:t>
      </w:r>
      <w:r>
        <w:rPr>
          <w:rFonts w:ascii="標楷體" w:eastAsia="標楷體" w:hAnsi="標楷體" w:hint="eastAsia"/>
        </w:rPr>
        <w:t>12</w:t>
      </w:r>
      <w:r w:rsidRPr="0085242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85242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18</w:t>
      </w:r>
      <w:r w:rsidRPr="00852428">
        <w:rPr>
          <w:rFonts w:ascii="標楷體" w:eastAsia="標楷體" w:hAnsi="標楷體" w:hint="eastAsia"/>
        </w:rPr>
        <w:t>日</w:t>
      </w:r>
    </w:p>
    <w:p w14:paraId="270BE2DE" w14:textId="4FA86FD9" w:rsidR="002546F3" w:rsidRPr="00852428" w:rsidRDefault="002546F3" w:rsidP="002546F3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852428">
        <w:rPr>
          <w:rFonts w:ascii="標楷體" w:eastAsia="標楷體" w:hAnsi="標楷體" w:hint="eastAsia"/>
        </w:rPr>
        <w:t>發文字號</w:t>
      </w:r>
      <w:r w:rsidR="00C875F6">
        <w:rPr>
          <w:rFonts w:ascii="標楷體" w:eastAsia="標楷體" w:hAnsi="標楷體" w:hint="eastAsia"/>
        </w:rPr>
        <w:t>：</w:t>
      </w:r>
      <w:r w:rsidRPr="00852428">
        <w:rPr>
          <w:rFonts w:ascii="標楷體" w:eastAsia="標楷體" w:hAnsi="標楷體" w:hint="eastAsia"/>
        </w:rPr>
        <w:t>（1</w:t>
      </w:r>
      <w:r>
        <w:rPr>
          <w:rFonts w:ascii="標楷體" w:eastAsia="標楷體" w:hAnsi="標楷體" w:hint="eastAsia"/>
        </w:rPr>
        <w:t>12</w:t>
      </w:r>
      <w:r w:rsidRPr="00852428">
        <w:rPr>
          <w:rFonts w:ascii="標楷體" w:eastAsia="標楷體" w:hAnsi="標楷體" w:hint="eastAsia"/>
        </w:rPr>
        <w:t>）</w:t>
      </w:r>
      <w:proofErr w:type="gramStart"/>
      <w:r w:rsidRPr="00852428">
        <w:rPr>
          <w:rFonts w:ascii="標楷體" w:eastAsia="標楷體" w:hAnsi="標楷體" w:hint="eastAsia"/>
        </w:rPr>
        <w:t>律聯字</w:t>
      </w:r>
      <w:proofErr w:type="gramEnd"/>
      <w:r w:rsidRPr="00852428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112014</w:t>
      </w:r>
      <w:r w:rsidR="00815FEB">
        <w:rPr>
          <w:rFonts w:ascii="標楷體" w:eastAsia="標楷體" w:hAnsi="標楷體" w:hint="eastAsia"/>
        </w:rPr>
        <w:t>9</w:t>
      </w:r>
      <w:r w:rsidRPr="00852428">
        <w:rPr>
          <w:rFonts w:ascii="標楷體" w:eastAsia="標楷體" w:hAnsi="標楷體" w:hint="eastAsia"/>
        </w:rPr>
        <w:t>號</w:t>
      </w:r>
    </w:p>
    <w:p w14:paraId="0E0B2370" w14:textId="5D59BFD5" w:rsidR="002546F3" w:rsidRPr="00852428" w:rsidRDefault="002546F3" w:rsidP="002546F3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 w:rsidRPr="00852428">
        <w:rPr>
          <w:rFonts w:ascii="標楷體" w:eastAsia="標楷體" w:hAnsi="標楷體" w:hint="eastAsia"/>
        </w:rPr>
        <w:t>速別</w:t>
      </w:r>
      <w:proofErr w:type="gramEnd"/>
      <w:r w:rsidR="00C875F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速件</w:t>
      </w:r>
    </w:p>
    <w:p w14:paraId="5C5B296C" w14:textId="2B4C6ADC" w:rsidR="002546F3" w:rsidRPr="00852428" w:rsidRDefault="002546F3" w:rsidP="002546F3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密等及解密條件或保密期限:普通</w:t>
      </w:r>
    </w:p>
    <w:p w14:paraId="3050F4BE" w14:textId="20509347" w:rsidR="002546F3" w:rsidRDefault="002546F3" w:rsidP="002546F3">
      <w:pPr>
        <w:snapToGrid w:val="0"/>
        <w:spacing w:line="280" w:lineRule="exact"/>
        <w:rPr>
          <w:rFonts w:ascii="標楷體" w:eastAsia="標楷體" w:hAnsi="標楷體"/>
        </w:rPr>
      </w:pPr>
      <w:r w:rsidRPr="00852428">
        <w:rPr>
          <w:rFonts w:ascii="標楷體" w:eastAsia="標楷體" w:hAnsi="標楷體" w:hint="eastAsia"/>
        </w:rPr>
        <w:t>附件</w:t>
      </w:r>
      <w:r w:rsidR="00C875F6">
        <w:rPr>
          <w:rFonts w:ascii="標楷體" w:eastAsia="標楷體" w:hAnsi="標楷體" w:hint="eastAsia"/>
        </w:rPr>
        <w:t>：</w:t>
      </w:r>
    </w:p>
    <w:p w14:paraId="2CC9F511" w14:textId="77777777" w:rsidR="002546F3" w:rsidRPr="00852428" w:rsidRDefault="002546F3" w:rsidP="002546F3">
      <w:pPr>
        <w:snapToGrid w:val="0"/>
        <w:spacing w:line="280" w:lineRule="exact"/>
        <w:rPr>
          <w:rFonts w:ascii="標楷體" w:eastAsia="標楷體" w:hAnsi="標楷體"/>
        </w:rPr>
      </w:pPr>
    </w:p>
    <w:p w14:paraId="5ACB510F" w14:textId="55FD950D" w:rsidR="002546F3" w:rsidRPr="00730FA4" w:rsidRDefault="002546F3" w:rsidP="002546F3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310BDF">
        <w:rPr>
          <w:rFonts w:ascii="標楷體" w:eastAsia="標楷體" w:hAnsi="標楷體" w:hint="eastAsia"/>
          <w:bCs/>
          <w:sz w:val="32"/>
          <w:szCs w:val="32"/>
        </w:rPr>
        <w:t>主旨：</w:t>
      </w:r>
      <w:r>
        <w:rPr>
          <w:rFonts w:ascii="標楷體" w:eastAsia="標楷體" w:hAnsi="標楷體" w:hint="eastAsia"/>
          <w:bCs/>
          <w:sz w:val="32"/>
          <w:szCs w:val="32"/>
        </w:rPr>
        <w:t>貴律師函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詢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本會律師擔任告發代理人之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適</w:t>
      </w:r>
      <w:r>
        <w:rPr>
          <w:rFonts w:ascii="標楷體" w:eastAsia="標楷體" w:hAnsi="標楷體" w:hint="eastAsia"/>
          <w:bCs/>
          <w:sz w:val="32"/>
          <w:szCs w:val="32"/>
        </w:rPr>
        <w:t>法性疑義、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暨請本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會函請法務部解釋，復如</w:t>
      </w:r>
      <w:r w:rsidRPr="00730FA4">
        <w:rPr>
          <w:rFonts w:ascii="標楷體" w:eastAsia="標楷體" w:hAnsi="標楷體" w:hint="eastAsia"/>
          <w:bCs/>
          <w:sz w:val="32"/>
          <w:szCs w:val="32"/>
        </w:rPr>
        <w:t>說明，敬請查照。</w:t>
      </w:r>
    </w:p>
    <w:p w14:paraId="44F19C04" w14:textId="77777777" w:rsidR="002546F3" w:rsidRPr="003D1359" w:rsidRDefault="002546F3" w:rsidP="002546F3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</w:p>
    <w:p w14:paraId="03FB310E" w14:textId="18D11316" w:rsidR="002546F3" w:rsidRPr="00730FA4" w:rsidRDefault="002546F3" w:rsidP="002546F3">
      <w:pPr>
        <w:spacing w:line="0" w:lineRule="atLeast"/>
        <w:ind w:leftChars="1" w:left="991" w:hangingChars="309" w:hanging="989"/>
        <w:jc w:val="both"/>
        <w:rPr>
          <w:rFonts w:ascii="標楷體" w:eastAsia="標楷體" w:hAnsi="標楷體"/>
          <w:bCs/>
          <w:sz w:val="32"/>
          <w:szCs w:val="32"/>
        </w:rPr>
      </w:pPr>
      <w:r w:rsidRPr="00730FA4">
        <w:rPr>
          <w:rFonts w:ascii="標楷體" w:eastAsia="標楷體" w:hAnsi="標楷體" w:hint="eastAsia"/>
          <w:bCs/>
          <w:sz w:val="32"/>
          <w:szCs w:val="32"/>
        </w:rPr>
        <w:t>說明：</w:t>
      </w:r>
    </w:p>
    <w:p w14:paraId="56959344" w14:textId="77777777" w:rsidR="002546F3" w:rsidRPr="00F503D1" w:rsidRDefault="002546F3" w:rsidP="002546F3">
      <w:pPr>
        <w:spacing w:line="0" w:lineRule="atLeast"/>
        <w:ind w:left="317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一、</w:t>
      </w:r>
      <w:r w:rsidRPr="00F503D1">
        <w:rPr>
          <w:rFonts w:ascii="標楷體" w:eastAsia="標楷體" w:hAnsi="標楷體" w:hint="eastAsia"/>
          <w:bCs/>
          <w:sz w:val="32"/>
          <w:szCs w:val="32"/>
        </w:rPr>
        <w:t>復貴律師111年12月12日電子郵件來文。</w:t>
      </w:r>
    </w:p>
    <w:p w14:paraId="433F85D9" w14:textId="12A59518" w:rsidR="002546F3" w:rsidRDefault="002546F3" w:rsidP="002546F3">
      <w:pPr>
        <w:spacing w:line="0" w:lineRule="atLeast"/>
        <w:ind w:leftChars="133" w:left="965" w:hangingChars="202" w:hanging="646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二、按</w:t>
      </w:r>
      <w:r w:rsidRPr="00F503D1">
        <w:rPr>
          <w:rFonts w:eastAsia="標楷體" w:hAnsi="標楷體"/>
          <w:sz w:val="32"/>
          <w:szCs w:val="32"/>
        </w:rPr>
        <w:t>刑事訴訟法第</w:t>
      </w:r>
      <w:r w:rsidRPr="00F503D1">
        <w:rPr>
          <w:rFonts w:eastAsia="標楷體"/>
          <w:sz w:val="32"/>
          <w:szCs w:val="32"/>
        </w:rPr>
        <w:t>236</w:t>
      </w:r>
      <w:r w:rsidRPr="00F503D1">
        <w:rPr>
          <w:rFonts w:eastAsia="標楷體" w:hAnsi="標楷體"/>
          <w:sz w:val="32"/>
          <w:szCs w:val="32"/>
        </w:rPr>
        <w:t>條之</w:t>
      </w:r>
      <w:r w:rsidRPr="00F503D1">
        <w:rPr>
          <w:rFonts w:eastAsia="標楷體" w:hAnsi="標楷體"/>
          <w:sz w:val="32"/>
          <w:szCs w:val="32"/>
        </w:rPr>
        <w:t>1</w:t>
      </w:r>
      <w:r w:rsidRPr="00F503D1">
        <w:rPr>
          <w:rFonts w:eastAsia="標楷體" w:hAnsi="標楷體"/>
          <w:sz w:val="32"/>
          <w:szCs w:val="32"/>
        </w:rPr>
        <w:t>：「</w:t>
      </w:r>
      <w:r w:rsidRPr="00F503D1">
        <w:rPr>
          <w:rFonts w:eastAsia="標楷體" w:hAnsi="標楷體" w:hint="eastAsia"/>
          <w:bCs/>
          <w:sz w:val="32"/>
          <w:szCs w:val="32"/>
        </w:rPr>
        <w:t>告訴，得委任代理人行之</w:t>
      </w:r>
      <w:r w:rsidRPr="00F503D1">
        <w:rPr>
          <w:rFonts w:eastAsia="標楷體" w:hAnsi="標楷體" w:hint="eastAsia"/>
          <w:sz w:val="32"/>
          <w:szCs w:val="32"/>
        </w:rPr>
        <w:t>。但檢察官或司法警察官認為必要時，得命本人到場。前項委任應提出委任</w:t>
      </w:r>
      <w:proofErr w:type="gramStart"/>
      <w:r w:rsidRPr="00F503D1">
        <w:rPr>
          <w:rFonts w:eastAsia="標楷體" w:hAnsi="標楷體" w:hint="eastAsia"/>
          <w:sz w:val="32"/>
          <w:szCs w:val="32"/>
        </w:rPr>
        <w:t>書狀於檢察官</w:t>
      </w:r>
      <w:proofErr w:type="gramEnd"/>
      <w:r w:rsidRPr="00F503D1">
        <w:rPr>
          <w:rFonts w:eastAsia="標楷體" w:hAnsi="標楷體" w:hint="eastAsia"/>
          <w:sz w:val="32"/>
          <w:szCs w:val="32"/>
        </w:rPr>
        <w:t>或司法警察官，並</w:t>
      </w:r>
      <w:proofErr w:type="gramStart"/>
      <w:r w:rsidRPr="00F503D1">
        <w:rPr>
          <w:rFonts w:eastAsia="標楷體" w:hAnsi="標楷體" w:hint="eastAsia"/>
          <w:sz w:val="32"/>
          <w:szCs w:val="32"/>
        </w:rPr>
        <w:t>準</w:t>
      </w:r>
      <w:proofErr w:type="gramEnd"/>
      <w:r w:rsidRPr="00F503D1">
        <w:rPr>
          <w:rFonts w:eastAsia="標楷體" w:hAnsi="標楷體" w:hint="eastAsia"/>
          <w:sz w:val="32"/>
          <w:szCs w:val="32"/>
        </w:rPr>
        <w:t>用第二十八條及第三十二條之規定。</w:t>
      </w:r>
      <w:r w:rsidRPr="00F503D1">
        <w:rPr>
          <w:rFonts w:eastAsia="標楷體" w:hAnsi="標楷體"/>
          <w:sz w:val="32"/>
          <w:szCs w:val="32"/>
        </w:rPr>
        <w:t>」</w:t>
      </w:r>
    </w:p>
    <w:p w14:paraId="76FEB01E" w14:textId="71378E2C" w:rsidR="002546F3" w:rsidRDefault="002546F3" w:rsidP="002546F3">
      <w:pPr>
        <w:spacing w:line="0" w:lineRule="atLeast"/>
        <w:ind w:leftChars="133" w:left="965" w:hangingChars="202" w:hanging="64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三、</w:t>
      </w:r>
      <w:r w:rsidRPr="00F503D1">
        <w:rPr>
          <w:rFonts w:ascii="標楷體" w:eastAsia="標楷體" w:hAnsi="標楷體" w:hint="eastAsia"/>
          <w:bCs/>
          <w:sz w:val="32"/>
          <w:szCs w:val="32"/>
        </w:rPr>
        <w:t>再按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Pr="00F503D1">
        <w:rPr>
          <w:rFonts w:eastAsia="標楷體" w:hAnsi="標楷體" w:hint="eastAsia"/>
          <w:sz w:val="32"/>
          <w:szCs w:val="32"/>
        </w:rPr>
        <w:t>最高法院解字第</w:t>
      </w:r>
      <w:r w:rsidRPr="00F503D1">
        <w:rPr>
          <w:rFonts w:eastAsia="標楷體" w:hAnsi="標楷體" w:hint="eastAsia"/>
          <w:sz w:val="32"/>
          <w:szCs w:val="32"/>
        </w:rPr>
        <w:t>202</w:t>
      </w:r>
      <w:r w:rsidRPr="00F503D1">
        <w:rPr>
          <w:rFonts w:eastAsia="標楷體" w:hAnsi="標楷體" w:hint="eastAsia"/>
          <w:sz w:val="32"/>
          <w:szCs w:val="32"/>
        </w:rPr>
        <w:t>號解釋：「查刑事訴訟法告訴</w:t>
      </w:r>
      <w:r w:rsidRPr="00862741">
        <w:rPr>
          <w:rFonts w:eastAsia="標楷體" w:hAnsi="標楷體" w:hint="eastAsia"/>
          <w:sz w:val="32"/>
          <w:szCs w:val="32"/>
        </w:rPr>
        <w:t>告發</w:t>
      </w:r>
      <w:r w:rsidRPr="00F503D1">
        <w:rPr>
          <w:rFonts w:eastAsia="標楷體" w:hAnsi="標楷體" w:hint="eastAsia"/>
          <w:sz w:val="32"/>
          <w:szCs w:val="32"/>
        </w:rPr>
        <w:t>無</w:t>
      </w:r>
      <w:proofErr w:type="gramStart"/>
      <w:r w:rsidRPr="00F503D1">
        <w:rPr>
          <w:rFonts w:eastAsia="標楷體" w:hAnsi="標楷體" w:hint="eastAsia"/>
          <w:sz w:val="32"/>
          <w:szCs w:val="32"/>
        </w:rPr>
        <w:t>不許委人代</w:t>
      </w:r>
      <w:proofErr w:type="gramEnd"/>
      <w:r w:rsidRPr="00F503D1">
        <w:rPr>
          <w:rFonts w:eastAsia="標楷體" w:hAnsi="標楷體" w:hint="eastAsia"/>
          <w:sz w:val="32"/>
          <w:szCs w:val="32"/>
        </w:rPr>
        <w:t>行之規定自應</w:t>
      </w:r>
      <w:proofErr w:type="gramStart"/>
      <w:r w:rsidRPr="00F503D1">
        <w:rPr>
          <w:rFonts w:eastAsia="標楷體" w:hAnsi="標楷體" w:hint="eastAsia"/>
          <w:sz w:val="32"/>
          <w:szCs w:val="32"/>
        </w:rPr>
        <w:t>仍許委</w:t>
      </w:r>
      <w:proofErr w:type="gramEnd"/>
      <w:r w:rsidRPr="00F503D1">
        <w:rPr>
          <w:rFonts w:eastAsia="標楷體" w:hAnsi="標楷體" w:hint="eastAsia"/>
          <w:sz w:val="32"/>
          <w:szCs w:val="32"/>
        </w:rPr>
        <w:t>代其律師經人</w:t>
      </w:r>
      <w:proofErr w:type="gramStart"/>
      <w:r w:rsidRPr="00F503D1">
        <w:rPr>
          <w:rFonts w:eastAsia="標楷體" w:hAnsi="標楷體" w:hint="eastAsia"/>
          <w:sz w:val="32"/>
          <w:szCs w:val="32"/>
        </w:rPr>
        <w:t>委代於</w:t>
      </w:r>
      <w:proofErr w:type="gramEnd"/>
      <w:r w:rsidRPr="00F503D1">
        <w:rPr>
          <w:rFonts w:eastAsia="標楷體" w:hAnsi="標楷體" w:hint="eastAsia"/>
          <w:sz w:val="32"/>
          <w:szCs w:val="32"/>
        </w:rPr>
        <w:t>偵查時出庭究與出庭辯護之性質不同但應否特為設席不屬解釋範圍。</w:t>
      </w:r>
      <w:r w:rsidRPr="00F503D1">
        <w:rPr>
          <w:rFonts w:ascii="標楷體" w:eastAsia="標楷體" w:hAnsi="標楷體" w:hint="eastAsia"/>
          <w:sz w:val="32"/>
          <w:szCs w:val="32"/>
        </w:rPr>
        <w:t>」；</w:t>
      </w:r>
      <w:r w:rsidRPr="00F503D1">
        <w:rPr>
          <w:rFonts w:eastAsia="標楷體" w:hAnsi="標楷體" w:hint="eastAsia"/>
          <w:sz w:val="32"/>
          <w:szCs w:val="32"/>
        </w:rPr>
        <w:t>司法院</w:t>
      </w:r>
      <w:proofErr w:type="gramStart"/>
      <w:r w:rsidRPr="00F503D1">
        <w:rPr>
          <w:rFonts w:eastAsia="標楷體" w:hAnsi="標楷體" w:hint="eastAsia"/>
          <w:sz w:val="32"/>
          <w:szCs w:val="32"/>
        </w:rPr>
        <w:t>院</w:t>
      </w:r>
      <w:proofErr w:type="gramEnd"/>
      <w:r w:rsidRPr="00F503D1">
        <w:rPr>
          <w:rFonts w:eastAsia="標楷體" w:hAnsi="標楷體" w:hint="eastAsia"/>
          <w:sz w:val="32"/>
          <w:szCs w:val="32"/>
        </w:rPr>
        <w:t>字第</w:t>
      </w:r>
      <w:r w:rsidRPr="00F503D1">
        <w:rPr>
          <w:rFonts w:eastAsia="標楷體" w:hAnsi="標楷體" w:hint="eastAsia"/>
          <w:sz w:val="32"/>
          <w:szCs w:val="32"/>
        </w:rPr>
        <w:t>89</w:t>
      </w:r>
      <w:r w:rsidRPr="00F503D1">
        <w:rPr>
          <w:rFonts w:eastAsia="標楷體" w:hAnsi="標楷體" w:hint="eastAsia"/>
          <w:sz w:val="32"/>
          <w:szCs w:val="32"/>
        </w:rPr>
        <w:t>號解釋：「刑事訴訟法告</w:t>
      </w:r>
      <w:r w:rsidRPr="00862741">
        <w:rPr>
          <w:rFonts w:eastAsia="標楷體" w:hAnsi="標楷體" w:hint="eastAsia"/>
          <w:sz w:val="32"/>
          <w:szCs w:val="32"/>
        </w:rPr>
        <w:t>訴告發，</w:t>
      </w:r>
      <w:proofErr w:type="gramStart"/>
      <w:r w:rsidRPr="00862741">
        <w:rPr>
          <w:rFonts w:eastAsia="標楷體" w:hAnsi="標楷體" w:hint="eastAsia"/>
          <w:sz w:val="32"/>
          <w:szCs w:val="32"/>
        </w:rPr>
        <w:t>仍許委代</w:t>
      </w:r>
      <w:proofErr w:type="gramEnd"/>
      <w:r w:rsidRPr="00862741">
        <w:rPr>
          <w:rFonts w:eastAsia="標楷體" w:hAnsi="標楷體" w:hint="eastAsia"/>
          <w:sz w:val="32"/>
          <w:szCs w:val="32"/>
        </w:rPr>
        <w:t>，不限律師</w:t>
      </w:r>
      <w:r w:rsidRPr="006B22D0">
        <w:rPr>
          <w:rFonts w:eastAsia="標楷體" w:hAnsi="標楷體" w:hint="eastAsia"/>
          <w:sz w:val="32"/>
          <w:szCs w:val="32"/>
        </w:rPr>
        <w:t>。</w:t>
      </w:r>
      <w:r w:rsidRPr="00862741">
        <w:rPr>
          <w:rFonts w:eastAsia="標楷體" w:hAnsi="標楷體" w:hint="eastAsia"/>
          <w:sz w:val="32"/>
          <w:szCs w:val="32"/>
        </w:rPr>
        <w:t>」；司法院</w:t>
      </w:r>
      <w:proofErr w:type="gramStart"/>
      <w:r w:rsidRPr="00862741">
        <w:rPr>
          <w:rFonts w:eastAsia="標楷體" w:hAnsi="標楷體" w:hint="eastAsia"/>
          <w:sz w:val="32"/>
          <w:szCs w:val="32"/>
        </w:rPr>
        <w:t>院</w:t>
      </w:r>
      <w:proofErr w:type="gramEnd"/>
      <w:r w:rsidRPr="00862741">
        <w:rPr>
          <w:rFonts w:eastAsia="標楷體" w:hAnsi="標楷體" w:hint="eastAsia"/>
          <w:sz w:val="32"/>
          <w:szCs w:val="32"/>
        </w:rPr>
        <w:t>字第</w:t>
      </w:r>
      <w:r w:rsidRPr="00862741">
        <w:rPr>
          <w:rFonts w:eastAsia="標楷體" w:hAnsi="標楷體" w:hint="eastAsia"/>
          <w:sz w:val="32"/>
          <w:szCs w:val="32"/>
        </w:rPr>
        <w:t>149</w:t>
      </w:r>
      <w:r w:rsidRPr="00862741">
        <w:rPr>
          <w:rFonts w:eastAsia="標楷體" w:hAnsi="標楷體" w:hint="eastAsia"/>
          <w:sz w:val="32"/>
          <w:szCs w:val="32"/>
        </w:rPr>
        <w:t>號解釋：「查最高法院解字第二零二號解釋，</w:t>
      </w:r>
      <w:proofErr w:type="gramStart"/>
      <w:r w:rsidRPr="00862741">
        <w:rPr>
          <w:rFonts w:eastAsia="標楷體" w:hAnsi="標楷體" w:hint="eastAsia"/>
          <w:sz w:val="32"/>
          <w:szCs w:val="32"/>
        </w:rPr>
        <w:t>固認告訴</w:t>
      </w:r>
      <w:proofErr w:type="gramEnd"/>
      <w:r w:rsidRPr="00862741">
        <w:rPr>
          <w:rFonts w:eastAsia="標楷體" w:hAnsi="標楷體" w:hint="eastAsia"/>
          <w:sz w:val="32"/>
          <w:szCs w:val="32"/>
        </w:rPr>
        <w:t>告發得委律</w:t>
      </w:r>
      <w:r w:rsidRPr="00F503D1">
        <w:rPr>
          <w:rFonts w:eastAsia="標楷體" w:hAnsi="標楷體" w:hint="eastAsia"/>
          <w:sz w:val="32"/>
          <w:szCs w:val="32"/>
        </w:rPr>
        <w:t>師代行，但已明言與律師出庭辯護性質不同，其以律師代行告訴者，自不能與辯護人視同一律，司法行政</w:t>
      </w:r>
      <w:proofErr w:type="gramStart"/>
      <w:r w:rsidRPr="00F503D1">
        <w:rPr>
          <w:rFonts w:eastAsia="標楷體" w:hAnsi="標楷體" w:hint="eastAsia"/>
          <w:sz w:val="32"/>
          <w:szCs w:val="32"/>
        </w:rPr>
        <w:t>部指字</w:t>
      </w:r>
      <w:proofErr w:type="gramEnd"/>
      <w:r w:rsidRPr="00F503D1">
        <w:rPr>
          <w:rFonts w:eastAsia="標楷體" w:hAnsi="標楷體" w:hint="eastAsia"/>
          <w:sz w:val="32"/>
          <w:szCs w:val="32"/>
        </w:rPr>
        <w:t>第七二二號指令否認告訴人延請律師出庭辦法，核與前開解釋尚無衝突。</w:t>
      </w:r>
      <w:r w:rsidRPr="00F503D1">
        <w:rPr>
          <w:rFonts w:ascii="標楷體" w:eastAsia="標楷體" w:hAnsi="標楷體" w:hint="eastAsia"/>
          <w:sz w:val="32"/>
          <w:szCs w:val="32"/>
        </w:rPr>
        <w:t>」</w:t>
      </w:r>
    </w:p>
    <w:p w14:paraId="23B76A62" w14:textId="5465E973" w:rsidR="002546F3" w:rsidRDefault="002546F3" w:rsidP="002546F3">
      <w:pPr>
        <w:spacing w:line="0" w:lineRule="atLeast"/>
        <w:ind w:leftChars="133" w:left="965" w:hangingChars="202" w:hanging="64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Pr="00F503D1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是貴律師來文所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，刑事訴訟法第236條之1雖未規範律師得擔任告發代理人；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惟</w:t>
      </w:r>
      <w:proofErr w:type="gramEnd"/>
      <w:r>
        <w:rPr>
          <w:rFonts w:ascii="標楷體" w:eastAsia="標楷體" w:hAnsi="標楷體" w:hint="eastAsia"/>
          <w:sz w:val="32"/>
          <w:szCs w:val="32"/>
        </w:rPr>
        <w:t>依據上揭</w:t>
      </w:r>
      <w:r w:rsidRPr="00862741">
        <w:rPr>
          <w:rFonts w:eastAsia="標楷體" w:hAnsi="標楷體" w:hint="eastAsia"/>
          <w:sz w:val="32"/>
          <w:szCs w:val="32"/>
        </w:rPr>
        <w:t>司法院</w:t>
      </w:r>
      <w:r>
        <w:rPr>
          <w:rFonts w:eastAsia="標楷體" w:hAnsi="標楷體" w:hint="eastAsia"/>
          <w:sz w:val="32"/>
          <w:szCs w:val="32"/>
        </w:rPr>
        <w:t>、</w:t>
      </w:r>
      <w:r w:rsidRPr="00F503D1">
        <w:rPr>
          <w:rFonts w:eastAsia="標楷體" w:hAnsi="標楷體" w:hint="eastAsia"/>
          <w:sz w:val="32"/>
          <w:szCs w:val="32"/>
        </w:rPr>
        <w:t>最高法院</w:t>
      </w:r>
      <w:r>
        <w:rPr>
          <w:rFonts w:eastAsia="標楷體" w:hAnsi="標楷體" w:hint="eastAsia"/>
          <w:sz w:val="32"/>
          <w:szCs w:val="32"/>
        </w:rPr>
        <w:t>解釋意旨暨</w:t>
      </w:r>
      <w:r>
        <w:rPr>
          <w:rFonts w:ascii="標楷體" w:eastAsia="標楷體" w:hAnsi="標楷體" w:hint="eastAsia"/>
          <w:sz w:val="32"/>
          <w:szCs w:val="32"/>
        </w:rPr>
        <w:t>我國各級法院現行判決，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均肯認</w:t>
      </w:r>
      <w:proofErr w:type="gramEnd"/>
      <w:r>
        <w:rPr>
          <w:rFonts w:ascii="標楷體" w:eastAsia="標楷體" w:hAnsi="標楷體" w:hint="eastAsia"/>
          <w:sz w:val="32"/>
          <w:szCs w:val="32"/>
        </w:rPr>
        <w:t>律師擔任告發代理人，</w:t>
      </w:r>
      <w:r>
        <w:rPr>
          <w:rFonts w:ascii="標楷體" w:eastAsia="標楷體" w:hAnsi="標楷體" w:hint="eastAsia"/>
          <w:sz w:val="32"/>
          <w:szCs w:val="32"/>
        </w:rPr>
        <w:lastRenderedPageBreak/>
        <w:t>於法並無不合。</w:t>
      </w:r>
    </w:p>
    <w:p w14:paraId="4E78F244" w14:textId="1CC8DBF8" w:rsidR="002546F3" w:rsidRDefault="002546F3" w:rsidP="002546F3">
      <w:pPr>
        <w:spacing w:line="0" w:lineRule="atLeast"/>
        <w:ind w:leftChars="133" w:left="965" w:hangingChars="202" w:hanging="646"/>
        <w:jc w:val="both"/>
        <w:rPr>
          <w:rFonts w:ascii="標楷體" w:eastAsia="標楷體" w:hAnsi="標楷體" w:cs="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五、又參照民國73</w:t>
      </w:r>
      <w:r w:rsidRPr="004B5B46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4B5B46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4B5B46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法務部</w:t>
      </w:r>
      <w:r w:rsidRPr="004B5B46">
        <w:rPr>
          <w:rFonts w:ascii="標楷體" w:eastAsia="標楷體" w:hAnsi="標楷體" w:hint="eastAsia"/>
          <w:sz w:val="32"/>
          <w:szCs w:val="32"/>
        </w:rPr>
        <w:t>（74）</w:t>
      </w:r>
      <w:proofErr w:type="gramStart"/>
      <w:r w:rsidRPr="004B5B46">
        <w:rPr>
          <w:rFonts w:ascii="標楷體" w:eastAsia="標楷體" w:hAnsi="標楷體" w:hint="eastAsia"/>
          <w:sz w:val="32"/>
          <w:szCs w:val="32"/>
        </w:rPr>
        <w:t>法檢</w:t>
      </w:r>
      <w:proofErr w:type="gramEnd"/>
      <w:r w:rsidRPr="004B5B46">
        <w:rPr>
          <w:rFonts w:ascii="標楷體" w:eastAsia="標楷體" w:hAnsi="標楷體" w:hint="eastAsia"/>
          <w:sz w:val="32"/>
          <w:szCs w:val="32"/>
        </w:rPr>
        <w:t>（二）字第14號</w:t>
      </w:r>
      <w:r>
        <w:rPr>
          <w:rFonts w:ascii="標楷體" w:eastAsia="標楷體" w:hAnsi="標楷體" w:hint="eastAsia"/>
          <w:sz w:val="32"/>
          <w:szCs w:val="32"/>
        </w:rPr>
        <w:t>法律座談會決議：「</w:t>
      </w:r>
      <w:r w:rsidRPr="007870A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告訴，得否委任代理人，刑事訴訟法並無禁止規定，依司法院</w:t>
      </w:r>
      <w:proofErr w:type="gramStart"/>
      <w:r w:rsidRPr="007870A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院</w:t>
      </w:r>
      <w:proofErr w:type="gramEnd"/>
      <w:r w:rsidRPr="007870A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字第八九號解釋：『告訴告發，</w:t>
      </w:r>
      <w:proofErr w:type="gramStart"/>
      <w:r w:rsidRPr="007870A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仍許委代</w:t>
      </w:r>
      <w:proofErr w:type="gramEnd"/>
      <w:r w:rsidRPr="007870A8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，不限律師』，應認得委任代理人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。」足見法務部對此問題亦曾作出</w:t>
      </w:r>
      <w:r>
        <w:rPr>
          <w:rFonts w:ascii="標楷體" w:eastAsia="標楷體" w:hAnsi="標楷體" w:hint="eastAsia"/>
          <w:sz w:val="32"/>
          <w:szCs w:val="32"/>
        </w:rPr>
        <w:t>決議在案</w:t>
      </w: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。</w:t>
      </w:r>
    </w:p>
    <w:p w14:paraId="10F2EB2E" w14:textId="1AC5EA5B" w:rsidR="002546F3" w:rsidRDefault="002546F3" w:rsidP="002546F3">
      <w:pPr>
        <w:spacing w:line="0" w:lineRule="atLeast"/>
        <w:ind w:leftChars="133" w:left="965" w:hangingChars="202" w:hanging="64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六、是</w:t>
      </w:r>
      <w:proofErr w:type="gramStart"/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以</w:t>
      </w:r>
      <w:proofErr w:type="gramEnd"/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，貴律師於執行職務時，</w:t>
      </w:r>
      <w:proofErr w:type="gramStart"/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倘遭個案</w:t>
      </w:r>
      <w:proofErr w:type="gramEnd"/>
      <w:r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檢察官質疑告發人委任代理人之法律依據，當可援引上揭實務見解向個案檢察官說明。</w:t>
      </w:r>
    </w:p>
    <w:p w14:paraId="5234FA55" w14:textId="77777777" w:rsidR="002546F3" w:rsidRPr="00AB5DDC" w:rsidRDefault="002546F3" w:rsidP="002546F3">
      <w:pPr>
        <w:spacing w:line="0" w:lineRule="atLeast"/>
        <w:ind w:leftChars="237" w:left="1132" w:hangingChars="176" w:hanging="563"/>
        <w:jc w:val="both"/>
        <w:rPr>
          <w:rFonts w:ascii="標楷體" w:eastAsia="標楷體" w:hAnsi="標楷體"/>
          <w:sz w:val="32"/>
          <w:szCs w:val="32"/>
        </w:rPr>
      </w:pPr>
    </w:p>
    <w:p w14:paraId="557478AD" w14:textId="42617FD9" w:rsidR="002546F3" w:rsidRDefault="002546F3" w:rsidP="002546F3">
      <w:pPr>
        <w:spacing w:line="0" w:lineRule="atLeast"/>
        <w:ind w:leftChars="1" w:left="744" w:hangingChars="309" w:hanging="742"/>
        <w:jc w:val="both"/>
        <w:rPr>
          <w:rFonts w:ascii="標楷體" w:eastAsia="標楷體" w:hAnsi="標楷體"/>
          <w:bCs/>
        </w:rPr>
      </w:pPr>
      <w:r w:rsidRPr="00714760">
        <w:rPr>
          <w:rFonts w:ascii="標楷體" w:eastAsia="標楷體" w:hAnsi="標楷體" w:hint="eastAsia"/>
          <w:bCs/>
        </w:rPr>
        <w:t>正本：</w:t>
      </w:r>
      <w:r>
        <w:rPr>
          <w:rFonts w:ascii="標楷體" w:eastAsia="標楷體" w:hAnsi="標楷體" w:hint="eastAsia"/>
          <w:bCs/>
        </w:rPr>
        <w:t>林溢根</w:t>
      </w:r>
      <w:r w:rsidRPr="00730FA4">
        <w:rPr>
          <w:rFonts w:ascii="標楷體" w:eastAsia="標楷體" w:hAnsi="標楷體" w:hint="eastAsia"/>
          <w:bCs/>
        </w:rPr>
        <w:t>律師事務所</w:t>
      </w:r>
      <w:r>
        <w:rPr>
          <w:rFonts w:ascii="標楷體" w:eastAsia="標楷體" w:hAnsi="標楷體" w:hint="eastAsia"/>
          <w:bCs/>
        </w:rPr>
        <w:t xml:space="preserve">  林溢根</w:t>
      </w:r>
      <w:r w:rsidRPr="00730FA4">
        <w:rPr>
          <w:rFonts w:ascii="標楷體" w:eastAsia="標楷體" w:hAnsi="標楷體" w:hint="eastAsia"/>
          <w:bCs/>
        </w:rPr>
        <w:t>律師</w:t>
      </w:r>
    </w:p>
    <w:p w14:paraId="704670F7" w14:textId="77777777" w:rsidR="002546F3" w:rsidRDefault="002546F3" w:rsidP="002546F3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 w:rsidRPr="00EB0B3C">
        <w:rPr>
          <w:rFonts w:ascii="標楷體" w:eastAsia="標楷體" w:hAnsi="標楷體" w:hint="eastAsia"/>
        </w:rPr>
        <w:t>副本：各地方律師公會</w:t>
      </w:r>
    </w:p>
    <w:p w14:paraId="5968B80D" w14:textId="77777777" w:rsidR="002546F3" w:rsidRDefault="002546F3" w:rsidP="002546F3">
      <w:pPr>
        <w:snapToGrid w:val="0"/>
        <w:spacing w:line="40" w:lineRule="atLeas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本會</w:t>
      </w:r>
      <w:r>
        <w:rPr>
          <w:rFonts w:ascii="標楷體" w:eastAsia="標楷體" w:hAnsi="標楷體" w:hint="eastAsia"/>
        </w:rPr>
        <w:t>刑事程序法</w:t>
      </w:r>
      <w:r>
        <w:rPr>
          <w:rFonts w:ascii="標楷體" w:eastAsia="標楷體" w:hAnsi="標楷體"/>
        </w:rPr>
        <w:t xml:space="preserve">委員會 </w:t>
      </w:r>
      <w:r>
        <w:rPr>
          <w:rFonts w:ascii="標楷體" w:eastAsia="標楷體" w:hAnsi="標楷體" w:hint="eastAsia"/>
        </w:rPr>
        <w:t>尤</w:t>
      </w:r>
      <w:r>
        <w:rPr>
          <w:rFonts w:ascii="標楷體" w:eastAsia="標楷體" w:hAnsi="標楷體"/>
        </w:rPr>
        <w:t>主</w:t>
      </w:r>
      <w:r>
        <w:rPr>
          <w:rFonts w:ascii="標楷體" w:eastAsia="標楷體" w:hAnsi="標楷體" w:hint="eastAsia"/>
        </w:rPr>
        <w:t>任</w:t>
      </w:r>
      <w:r>
        <w:rPr>
          <w:rFonts w:ascii="標楷體" w:eastAsia="標楷體" w:hAnsi="標楷體"/>
        </w:rPr>
        <w:t>委</w:t>
      </w:r>
      <w:r>
        <w:rPr>
          <w:rFonts w:ascii="標楷體" w:eastAsia="標楷體" w:hAnsi="標楷體" w:hint="eastAsia"/>
        </w:rPr>
        <w:t>員伯</w:t>
      </w:r>
      <w:proofErr w:type="gramStart"/>
      <w:r>
        <w:rPr>
          <w:rFonts w:ascii="標楷體" w:eastAsia="標楷體" w:hAnsi="標楷體" w:hint="eastAsia"/>
        </w:rPr>
        <w:t>祥</w:t>
      </w:r>
      <w:proofErr w:type="gramEnd"/>
    </w:p>
    <w:p w14:paraId="3FF431AB" w14:textId="46563D87" w:rsidR="00090E56" w:rsidRPr="009D2E88" w:rsidRDefault="000C5351" w:rsidP="00090E56">
      <w:pPr>
        <w:autoSpaceDE w:val="0"/>
        <w:autoSpaceDN w:val="0"/>
        <w:adjustRightInd w:val="0"/>
        <w:spacing w:line="0" w:lineRule="atLeast"/>
        <w:ind w:left="1201" w:hangingChars="300" w:hanging="120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7456" behindDoc="1" locked="0" layoutInCell="1" allowOverlap="1" wp14:anchorId="2E24F6F1" wp14:editId="46824208">
            <wp:simplePos x="0" y="0"/>
            <wp:positionH relativeFrom="column">
              <wp:posOffset>2704454</wp:posOffset>
            </wp:positionH>
            <wp:positionV relativeFrom="paragraph">
              <wp:posOffset>206558</wp:posOffset>
            </wp:positionV>
            <wp:extent cx="2231390" cy="975360"/>
            <wp:effectExtent l="0" t="0" r="0" b="0"/>
            <wp:wrapNone/>
            <wp:docPr id="8" name="圖片 8" descr="一張含有 運輸, 輪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運輸, 輪, 齒輪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FA661" w14:textId="1F742C1B" w:rsidR="0057776F" w:rsidRPr="005140D9" w:rsidRDefault="0057776F" w:rsidP="0057776F">
      <w:pPr>
        <w:snapToGrid w:val="0"/>
        <w:spacing w:line="0" w:lineRule="atLeast"/>
        <w:rPr>
          <w:rFonts w:ascii="標楷體" w:eastAsia="標楷體" w:hAnsi="標楷體"/>
        </w:rPr>
      </w:pPr>
    </w:p>
    <w:p w14:paraId="6CFE9F18" w14:textId="7A2E193F" w:rsidR="0068015E" w:rsidRDefault="000C2576" w:rsidP="00F7392F">
      <w:pPr>
        <w:pStyle w:val="a6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 xml:space="preserve">          </w:t>
      </w:r>
      <w:r w:rsidR="00EA5D00">
        <w:rPr>
          <w:rFonts w:eastAsia="標楷體"/>
          <w:b/>
          <w:sz w:val="40"/>
        </w:rPr>
        <w:t xml:space="preserve">  </w:t>
      </w:r>
      <w:r w:rsidR="0068015E">
        <w:rPr>
          <w:rFonts w:eastAsia="標楷體" w:hint="eastAsia"/>
          <w:b/>
          <w:sz w:val="40"/>
        </w:rPr>
        <w:t>理事長</w:t>
      </w:r>
      <w:r w:rsidR="00B8748B">
        <w:rPr>
          <w:rFonts w:eastAsia="標楷體" w:hint="eastAsia"/>
          <w:b/>
          <w:sz w:val="40"/>
        </w:rPr>
        <w:t xml:space="preserve"> </w:t>
      </w:r>
    </w:p>
    <w:p w14:paraId="7F2A3CF9" w14:textId="58A9269D" w:rsidR="00536282" w:rsidRPr="0068015E" w:rsidRDefault="00536282" w:rsidP="0068015E">
      <w:pPr>
        <w:spacing w:before="180" w:line="600" w:lineRule="exact"/>
        <w:rPr>
          <w:rFonts w:ascii="標楷體" w:eastAsia="標楷體" w:hAnsi="標楷體"/>
        </w:rPr>
      </w:pPr>
    </w:p>
    <w:p w14:paraId="127213F9" w14:textId="417F643F" w:rsidR="0068015E" w:rsidRPr="00536282" w:rsidRDefault="00536282" w:rsidP="00536282">
      <w:pPr>
        <w:tabs>
          <w:tab w:val="left" w:pos="676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68015E" w:rsidRPr="0053628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6A79" w14:textId="77777777" w:rsidR="006730BA" w:rsidRDefault="006730BA">
      <w:r>
        <w:separator/>
      </w:r>
    </w:p>
  </w:endnote>
  <w:endnote w:type="continuationSeparator" w:id="0">
    <w:p w14:paraId="3D3F3784" w14:textId="77777777" w:rsidR="006730BA" w:rsidRDefault="0067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52D9" w14:textId="77777777" w:rsidR="00360D41" w:rsidRDefault="00977A48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2CE2B8" wp14:editId="01027AD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852712" w14:textId="77777777" w:rsidR="00360D41" w:rsidRDefault="00360D4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CE2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A852712" w14:textId="77777777" w:rsidR="00360D41" w:rsidRDefault="00360D4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60D41">
      <w:rPr>
        <w:rStyle w:val="a7"/>
        <w:rFonts w:ascii="標楷體" w:eastAsia="標楷體" w:hAnsi="標楷體" w:hint="eastAsia"/>
      </w:rPr>
      <w:t>第</w:t>
    </w:r>
    <w:r w:rsidR="00360D41">
      <w:rPr>
        <w:rStyle w:val="a7"/>
        <w:rFonts w:ascii="標楷體" w:eastAsia="標楷體" w:hAnsi="標楷體"/>
      </w:rPr>
      <w:fldChar w:fldCharType="begin"/>
    </w:r>
    <w:r w:rsidR="00360D41">
      <w:rPr>
        <w:rStyle w:val="a7"/>
        <w:rFonts w:ascii="標楷體" w:eastAsia="標楷體" w:hAnsi="標楷體"/>
      </w:rPr>
      <w:instrText xml:space="preserve"> PAGE  \* DBNUM1 </w:instrText>
    </w:r>
    <w:r w:rsidR="00360D41">
      <w:rPr>
        <w:rStyle w:val="a7"/>
        <w:rFonts w:ascii="標楷體" w:eastAsia="標楷體" w:hAnsi="標楷體"/>
      </w:rPr>
      <w:fldChar w:fldCharType="separate"/>
    </w:r>
    <w:r w:rsidR="00C875F6">
      <w:rPr>
        <w:rStyle w:val="a7"/>
        <w:rFonts w:ascii="標楷體" w:eastAsia="標楷體" w:hAnsi="標楷體"/>
        <w:noProof/>
      </w:rPr>
      <w:t>二</w:t>
    </w:r>
    <w:r w:rsidR="00360D41">
      <w:rPr>
        <w:rStyle w:val="a7"/>
        <w:rFonts w:ascii="標楷體" w:eastAsia="標楷體" w:hAnsi="標楷體"/>
      </w:rPr>
      <w:fldChar w:fldCharType="end"/>
    </w:r>
    <w:r w:rsidR="00360D41">
      <w:rPr>
        <w:rStyle w:val="a7"/>
        <w:rFonts w:ascii="標楷體" w:eastAsia="標楷體" w:hAnsi="標楷體" w:hint="eastAsia"/>
      </w:rPr>
      <w:t>頁　共</w:t>
    </w:r>
    <w:r w:rsidR="00360D41">
      <w:rPr>
        <w:rStyle w:val="a7"/>
        <w:rFonts w:ascii="標楷體" w:eastAsia="標楷體" w:hAnsi="標楷體"/>
      </w:rPr>
      <w:fldChar w:fldCharType="begin"/>
    </w:r>
    <w:r w:rsidR="00360D41">
      <w:rPr>
        <w:rStyle w:val="a7"/>
        <w:rFonts w:ascii="標楷體" w:eastAsia="標楷體" w:hAnsi="標楷體"/>
      </w:rPr>
      <w:instrText xml:space="preserve"> NUMPAGES  \* DBNUM1 </w:instrText>
    </w:r>
    <w:r w:rsidR="00360D41">
      <w:rPr>
        <w:rStyle w:val="a7"/>
        <w:rFonts w:ascii="標楷體" w:eastAsia="標楷體" w:hAnsi="標楷體"/>
      </w:rPr>
      <w:fldChar w:fldCharType="separate"/>
    </w:r>
    <w:r w:rsidR="00C875F6">
      <w:rPr>
        <w:rStyle w:val="a7"/>
        <w:rFonts w:ascii="標楷體" w:eastAsia="標楷體" w:hAnsi="標楷體"/>
        <w:noProof/>
      </w:rPr>
      <w:t>二</w:t>
    </w:r>
    <w:r w:rsidR="00360D41">
      <w:rPr>
        <w:rStyle w:val="a7"/>
        <w:rFonts w:ascii="標楷體" w:eastAsia="標楷體" w:hAnsi="標楷體"/>
      </w:rPr>
      <w:fldChar w:fldCharType="end"/>
    </w:r>
    <w:r w:rsidR="00360D41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A013" w14:textId="77777777" w:rsidR="006730BA" w:rsidRDefault="006730BA">
      <w:r>
        <w:separator/>
      </w:r>
    </w:p>
  </w:footnote>
  <w:footnote w:type="continuationSeparator" w:id="0">
    <w:p w14:paraId="0C589293" w14:textId="77777777" w:rsidR="006730BA" w:rsidRDefault="0067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E9D9" w14:textId="77777777" w:rsidR="00360D41" w:rsidRPr="00BC6E98" w:rsidRDefault="00977A48" w:rsidP="00904A64">
    <w:pPr>
      <w:pStyle w:val="a3"/>
      <w:jc w:val="both"/>
      <w:rPr>
        <w:rFonts w:ascii="標楷體" w:eastAsia="標楷體" w:hAnsi="標楷體"/>
        <w:sz w:val="32"/>
        <w:szCs w:val="32"/>
      </w:rPr>
    </w:pPr>
    <w:r w:rsidRPr="00BC6E9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1B240F" wp14:editId="03432979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5EDB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 w:rsidRPr="00BC6E9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9AA827" wp14:editId="4231A58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2F8DAE" w14:textId="77777777" w:rsidR="00360D41" w:rsidRDefault="00360D4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AA8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2F8DAE" w14:textId="77777777" w:rsidR="00360D41" w:rsidRDefault="00360D4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BC6E9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A90AB6" wp14:editId="410C9E9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962073" w14:textId="77777777" w:rsidR="00360D41" w:rsidRDefault="00360D4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90AB6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1962073" w14:textId="77777777" w:rsidR="00360D41" w:rsidRDefault="00360D4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95112768">
    <w:abstractNumId w:val="4"/>
  </w:num>
  <w:num w:numId="2" w16cid:durableId="111439583">
    <w:abstractNumId w:val="1"/>
  </w:num>
  <w:num w:numId="3" w16cid:durableId="2028553560">
    <w:abstractNumId w:val="3"/>
  </w:num>
  <w:num w:numId="4" w16cid:durableId="17701022">
    <w:abstractNumId w:val="0"/>
  </w:num>
  <w:num w:numId="5" w16cid:durableId="1210648833">
    <w:abstractNumId w:val="6"/>
  </w:num>
  <w:num w:numId="6" w16cid:durableId="655769899">
    <w:abstractNumId w:val="5"/>
  </w:num>
  <w:num w:numId="7" w16cid:durableId="1741099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19C9"/>
    <w:rsid w:val="0002096A"/>
    <w:rsid w:val="00020BD0"/>
    <w:rsid w:val="00024A5A"/>
    <w:rsid w:val="000335C4"/>
    <w:rsid w:val="000409F4"/>
    <w:rsid w:val="00046B7A"/>
    <w:rsid w:val="00054666"/>
    <w:rsid w:val="000616F5"/>
    <w:rsid w:val="00062F92"/>
    <w:rsid w:val="00073ABF"/>
    <w:rsid w:val="00087CB1"/>
    <w:rsid w:val="00090E56"/>
    <w:rsid w:val="000A6CB7"/>
    <w:rsid w:val="000B62E5"/>
    <w:rsid w:val="000C2576"/>
    <w:rsid w:val="000C29F1"/>
    <w:rsid w:val="000C5351"/>
    <w:rsid w:val="000C7656"/>
    <w:rsid w:val="000D0C1F"/>
    <w:rsid w:val="000E0BEE"/>
    <w:rsid w:val="000E3555"/>
    <w:rsid w:val="000E5F2B"/>
    <w:rsid w:val="000F4EF8"/>
    <w:rsid w:val="001072DE"/>
    <w:rsid w:val="00117D16"/>
    <w:rsid w:val="00146A4E"/>
    <w:rsid w:val="00164E18"/>
    <w:rsid w:val="00174A9F"/>
    <w:rsid w:val="001809E7"/>
    <w:rsid w:val="0018391C"/>
    <w:rsid w:val="00185E8F"/>
    <w:rsid w:val="0019512B"/>
    <w:rsid w:val="001A37B0"/>
    <w:rsid w:val="001A4A65"/>
    <w:rsid w:val="001B3237"/>
    <w:rsid w:val="001B4361"/>
    <w:rsid w:val="001D2D92"/>
    <w:rsid w:val="001E2504"/>
    <w:rsid w:val="001F0DA0"/>
    <w:rsid w:val="001F48E1"/>
    <w:rsid w:val="002078B5"/>
    <w:rsid w:val="0021777C"/>
    <w:rsid w:val="00241399"/>
    <w:rsid w:val="002417FA"/>
    <w:rsid w:val="002440F1"/>
    <w:rsid w:val="00247CCE"/>
    <w:rsid w:val="002546F3"/>
    <w:rsid w:val="00257DE7"/>
    <w:rsid w:val="00261DE4"/>
    <w:rsid w:val="00272540"/>
    <w:rsid w:val="00275EED"/>
    <w:rsid w:val="00285939"/>
    <w:rsid w:val="00294021"/>
    <w:rsid w:val="00297802"/>
    <w:rsid w:val="002C0999"/>
    <w:rsid w:val="002C2A2F"/>
    <w:rsid w:val="002D5C80"/>
    <w:rsid w:val="002D7C46"/>
    <w:rsid w:val="002E14F8"/>
    <w:rsid w:val="0030440C"/>
    <w:rsid w:val="00304B97"/>
    <w:rsid w:val="00312068"/>
    <w:rsid w:val="00312506"/>
    <w:rsid w:val="00322345"/>
    <w:rsid w:val="00327EC3"/>
    <w:rsid w:val="003437B8"/>
    <w:rsid w:val="00350B2F"/>
    <w:rsid w:val="00352E01"/>
    <w:rsid w:val="00360D41"/>
    <w:rsid w:val="00367AF0"/>
    <w:rsid w:val="0037344A"/>
    <w:rsid w:val="00374F31"/>
    <w:rsid w:val="0038077A"/>
    <w:rsid w:val="00382EF7"/>
    <w:rsid w:val="003835CC"/>
    <w:rsid w:val="0038626A"/>
    <w:rsid w:val="003A724E"/>
    <w:rsid w:val="003B2C5A"/>
    <w:rsid w:val="003C59C6"/>
    <w:rsid w:val="003D76DF"/>
    <w:rsid w:val="003E3E1A"/>
    <w:rsid w:val="0040219A"/>
    <w:rsid w:val="00404B0C"/>
    <w:rsid w:val="00406BF0"/>
    <w:rsid w:val="004128FF"/>
    <w:rsid w:val="00414EB9"/>
    <w:rsid w:val="00415F45"/>
    <w:rsid w:val="00420E76"/>
    <w:rsid w:val="00424E7A"/>
    <w:rsid w:val="00430F93"/>
    <w:rsid w:val="0043756C"/>
    <w:rsid w:val="0044318E"/>
    <w:rsid w:val="00445A48"/>
    <w:rsid w:val="004478B0"/>
    <w:rsid w:val="00450957"/>
    <w:rsid w:val="00460624"/>
    <w:rsid w:val="00461FAA"/>
    <w:rsid w:val="00462754"/>
    <w:rsid w:val="00472A17"/>
    <w:rsid w:val="00477820"/>
    <w:rsid w:val="00487BCB"/>
    <w:rsid w:val="00492A82"/>
    <w:rsid w:val="004A32B9"/>
    <w:rsid w:val="004A4F4C"/>
    <w:rsid w:val="004A61A6"/>
    <w:rsid w:val="004B2990"/>
    <w:rsid w:val="004B5CD6"/>
    <w:rsid w:val="004B5D53"/>
    <w:rsid w:val="004D253B"/>
    <w:rsid w:val="004E25B9"/>
    <w:rsid w:val="004F18DB"/>
    <w:rsid w:val="004F3E85"/>
    <w:rsid w:val="00501FB2"/>
    <w:rsid w:val="00503AAB"/>
    <w:rsid w:val="005100C6"/>
    <w:rsid w:val="00510EFF"/>
    <w:rsid w:val="005140D9"/>
    <w:rsid w:val="0053534B"/>
    <w:rsid w:val="00536282"/>
    <w:rsid w:val="00536EF1"/>
    <w:rsid w:val="00537583"/>
    <w:rsid w:val="005404BC"/>
    <w:rsid w:val="00553AC3"/>
    <w:rsid w:val="00554FA1"/>
    <w:rsid w:val="0056189A"/>
    <w:rsid w:val="0056336C"/>
    <w:rsid w:val="00564F7E"/>
    <w:rsid w:val="0057776F"/>
    <w:rsid w:val="00581FD3"/>
    <w:rsid w:val="00594FA3"/>
    <w:rsid w:val="005950C0"/>
    <w:rsid w:val="00595E4B"/>
    <w:rsid w:val="00597413"/>
    <w:rsid w:val="005A02BA"/>
    <w:rsid w:val="005A1041"/>
    <w:rsid w:val="005A5C4C"/>
    <w:rsid w:val="005A7256"/>
    <w:rsid w:val="005B48FA"/>
    <w:rsid w:val="005D189B"/>
    <w:rsid w:val="005E4615"/>
    <w:rsid w:val="005E561F"/>
    <w:rsid w:val="005E71DE"/>
    <w:rsid w:val="005F384B"/>
    <w:rsid w:val="00606847"/>
    <w:rsid w:val="006074CE"/>
    <w:rsid w:val="00621C56"/>
    <w:rsid w:val="00622146"/>
    <w:rsid w:val="00623783"/>
    <w:rsid w:val="00627E19"/>
    <w:rsid w:val="00633A47"/>
    <w:rsid w:val="006364D6"/>
    <w:rsid w:val="006367BE"/>
    <w:rsid w:val="0065113D"/>
    <w:rsid w:val="006528B0"/>
    <w:rsid w:val="00661F84"/>
    <w:rsid w:val="006730BA"/>
    <w:rsid w:val="00677DBD"/>
    <w:rsid w:val="0068015E"/>
    <w:rsid w:val="00686F79"/>
    <w:rsid w:val="006971D4"/>
    <w:rsid w:val="006B78C5"/>
    <w:rsid w:val="006E443B"/>
    <w:rsid w:val="006E5F21"/>
    <w:rsid w:val="006E613D"/>
    <w:rsid w:val="006F2023"/>
    <w:rsid w:val="00722A37"/>
    <w:rsid w:val="00723E44"/>
    <w:rsid w:val="00732910"/>
    <w:rsid w:val="00733B61"/>
    <w:rsid w:val="00751446"/>
    <w:rsid w:val="00754574"/>
    <w:rsid w:val="00773F6E"/>
    <w:rsid w:val="007742CF"/>
    <w:rsid w:val="00774FFD"/>
    <w:rsid w:val="007818FD"/>
    <w:rsid w:val="00786AAA"/>
    <w:rsid w:val="00790FAA"/>
    <w:rsid w:val="0079326D"/>
    <w:rsid w:val="00794CEF"/>
    <w:rsid w:val="00797E70"/>
    <w:rsid w:val="007B1A48"/>
    <w:rsid w:val="007B4839"/>
    <w:rsid w:val="007C1BC2"/>
    <w:rsid w:val="007C1D76"/>
    <w:rsid w:val="007C3B4C"/>
    <w:rsid w:val="007D1488"/>
    <w:rsid w:val="007D35D0"/>
    <w:rsid w:val="007E14DE"/>
    <w:rsid w:val="007E393C"/>
    <w:rsid w:val="007F6A0F"/>
    <w:rsid w:val="00806C60"/>
    <w:rsid w:val="00811ED2"/>
    <w:rsid w:val="00813489"/>
    <w:rsid w:val="00814200"/>
    <w:rsid w:val="00815FEB"/>
    <w:rsid w:val="00824E74"/>
    <w:rsid w:val="008314D7"/>
    <w:rsid w:val="00837748"/>
    <w:rsid w:val="00841A94"/>
    <w:rsid w:val="008425E9"/>
    <w:rsid w:val="008505A4"/>
    <w:rsid w:val="008573AD"/>
    <w:rsid w:val="00860E0B"/>
    <w:rsid w:val="00875E8B"/>
    <w:rsid w:val="00876BBE"/>
    <w:rsid w:val="008815A0"/>
    <w:rsid w:val="00893C8E"/>
    <w:rsid w:val="0089769F"/>
    <w:rsid w:val="008A6DB4"/>
    <w:rsid w:val="008B06DE"/>
    <w:rsid w:val="008D396A"/>
    <w:rsid w:val="008F1D0B"/>
    <w:rsid w:val="008F36EB"/>
    <w:rsid w:val="00904A64"/>
    <w:rsid w:val="00910752"/>
    <w:rsid w:val="00923E42"/>
    <w:rsid w:val="00930CD3"/>
    <w:rsid w:val="00930E4F"/>
    <w:rsid w:val="0094405A"/>
    <w:rsid w:val="00954660"/>
    <w:rsid w:val="009711F8"/>
    <w:rsid w:val="00971DB4"/>
    <w:rsid w:val="00975CA1"/>
    <w:rsid w:val="00977A48"/>
    <w:rsid w:val="00981B7A"/>
    <w:rsid w:val="009870E6"/>
    <w:rsid w:val="00991BF9"/>
    <w:rsid w:val="009A1AAB"/>
    <w:rsid w:val="009B3DB7"/>
    <w:rsid w:val="009B7A16"/>
    <w:rsid w:val="009C581C"/>
    <w:rsid w:val="009E78DF"/>
    <w:rsid w:val="009F22B5"/>
    <w:rsid w:val="009F48BC"/>
    <w:rsid w:val="00A07E97"/>
    <w:rsid w:val="00A1017A"/>
    <w:rsid w:val="00A12480"/>
    <w:rsid w:val="00A253AB"/>
    <w:rsid w:val="00A25D82"/>
    <w:rsid w:val="00A261E0"/>
    <w:rsid w:val="00A36702"/>
    <w:rsid w:val="00A43AC5"/>
    <w:rsid w:val="00A65025"/>
    <w:rsid w:val="00A7535A"/>
    <w:rsid w:val="00A756DF"/>
    <w:rsid w:val="00A77BD3"/>
    <w:rsid w:val="00A80416"/>
    <w:rsid w:val="00A9080E"/>
    <w:rsid w:val="00A95EA2"/>
    <w:rsid w:val="00AA323B"/>
    <w:rsid w:val="00AB3FDB"/>
    <w:rsid w:val="00AB7AD5"/>
    <w:rsid w:val="00AC46EB"/>
    <w:rsid w:val="00AD2F26"/>
    <w:rsid w:val="00AE0A26"/>
    <w:rsid w:val="00AE6DE3"/>
    <w:rsid w:val="00B07AFB"/>
    <w:rsid w:val="00B11693"/>
    <w:rsid w:val="00B22493"/>
    <w:rsid w:val="00B32EB8"/>
    <w:rsid w:val="00B41764"/>
    <w:rsid w:val="00B44A85"/>
    <w:rsid w:val="00B53DC4"/>
    <w:rsid w:val="00B87246"/>
    <w:rsid w:val="00B8748B"/>
    <w:rsid w:val="00B90E09"/>
    <w:rsid w:val="00B965D0"/>
    <w:rsid w:val="00BB1ABE"/>
    <w:rsid w:val="00BB73EC"/>
    <w:rsid w:val="00BC5156"/>
    <w:rsid w:val="00BC664C"/>
    <w:rsid w:val="00BC6E98"/>
    <w:rsid w:val="00BD15D5"/>
    <w:rsid w:val="00C1000F"/>
    <w:rsid w:val="00C12943"/>
    <w:rsid w:val="00C15B07"/>
    <w:rsid w:val="00C30D3A"/>
    <w:rsid w:val="00C330C9"/>
    <w:rsid w:val="00C34D80"/>
    <w:rsid w:val="00C54D4D"/>
    <w:rsid w:val="00C6250D"/>
    <w:rsid w:val="00C666B7"/>
    <w:rsid w:val="00C6793A"/>
    <w:rsid w:val="00C704E6"/>
    <w:rsid w:val="00C70D3D"/>
    <w:rsid w:val="00C70DBC"/>
    <w:rsid w:val="00C80877"/>
    <w:rsid w:val="00C810BF"/>
    <w:rsid w:val="00C875F6"/>
    <w:rsid w:val="00CA1145"/>
    <w:rsid w:val="00CB3773"/>
    <w:rsid w:val="00CB7CD8"/>
    <w:rsid w:val="00CC0C31"/>
    <w:rsid w:val="00CC6C05"/>
    <w:rsid w:val="00CD1B86"/>
    <w:rsid w:val="00CD3B0B"/>
    <w:rsid w:val="00CE02C0"/>
    <w:rsid w:val="00CF28D9"/>
    <w:rsid w:val="00D030C8"/>
    <w:rsid w:val="00D03147"/>
    <w:rsid w:val="00D16CA6"/>
    <w:rsid w:val="00D20491"/>
    <w:rsid w:val="00D411D8"/>
    <w:rsid w:val="00D5333D"/>
    <w:rsid w:val="00D54745"/>
    <w:rsid w:val="00D732E9"/>
    <w:rsid w:val="00D80301"/>
    <w:rsid w:val="00D97C4E"/>
    <w:rsid w:val="00DA3226"/>
    <w:rsid w:val="00DA5A83"/>
    <w:rsid w:val="00DA7D93"/>
    <w:rsid w:val="00DD3087"/>
    <w:rsid w:val="00DD536B"/>
    <w:rsid w:val="00DD7DF9"/>
    <w:rsid w:val="00DE0A1F"/>
    <w:rsid w:val="00DE39F6"/>
    <w:rsid w:val="00DE705D"/>
    <w:rsid w:val="00DF1650"/>
    <w:rsid w:val="00DF7068"/>
    <w:rsid w:val="00E00E2F"/>
    <w:rsid w:val="00E03709"/>
    <w:rsid w:val="00E1194C"/>
    <w:rsid w:val="00E214FD"/>
    <w:rsid w:val="00E34E34"/>
    <w:rsid w:val="00E409A0"/>
    <w:rsid w:val="00E4195C"/>
    <w:rsid w:val="00E432DA"/>
    <w:rsid w:val="00E53623"/>
    <w:rsid w:val="00E545DC"/>
    <w:rsid w:val="00E64A68"/>
    <w:rsid w:val="00E96CC8"/>
    <w:rsid w:val="00E97612"/>
    <w:rsid w:val="00EA059A"/>
    <w:rsid w:val="00EA066A"/>
    <w:rsid w:val="00EA5D00"/>
    <w:rsid w:val="00EB7035"/>
    <w:rsid w:val="00EC3B17"/>
    <w:rsid w:val="00ED4301"/>
    <w:rsid w:val="00ED5FF9"/>
    <w:rsid w:val="00EE3CC0"/>
    <w:rsid w:val="00EE5FF3"/>
    <w:rsid w:val="00EF379A"/>
    <w:rsid w:val="00F02C29"/>
    <w:rsid w:val="00F06CB3"/>
    <w:rsid w:val="00F23045"/>
    <w:rsid w:val="00F25B48"/>
    <w:rsid w:val="00F262DF"/>
    <w:rsid w:val="00F346C9"/>
    <w:rsid w:val="00F45A20"/>
    <w:rsid w:val="00F66EC9"/>
    <w:rsid w:val="00F70FD6"/>
    <w:rsid w:val="00F7392F"/>
    <w:rsid w:val="00F81382"/>
    <w:rsid w:val="00F821C3"/>
    <w:rsid w:val="00F83896"/>
    <w:rsid w:val="00F93F80"/>
    <w:rsid w:val="00F9736C"/>
    <w:rsid w:val="00FA2B31"/>
    <w:rsid w:val="00FA6B90"/>
    <w:rsid w:val="00FB227C"/>
    <w:rsid w:val="00FC008C"/>
    <w:rsid w:val="00FC3098"/>
    <w:rsid w:val="00FC3881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D0A3412"/>
  <w15:chartTrackingRefBased/>
  <w15:docId w15:val="{4AC4B820-DE7B-49F1-83F8-C21A07A4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Plain Text"/>
    <w:basedOn w:val="a"/>
    <w:link w:val="ab"/>
    <w:rsid w:val="0057776F"/>
    <w:pPr>
      <w:widowControl/>
    </w:pPr>
    <w:rPr>
      <w:rFonts w:ascii="細明體" w:eastAsia="Times New Roman" w:hAnsi="細明體"/>
      <w:kern w:val="0"/>
      <w:sz w:val="20"/>
      <w:szCs w:val="20"/>
    </w:rPr>
  </w:style>
  <w:style w:type="character" w:customStyle="1" w:styleId="ab">
    <w:name w:val="純文字 字元"/>
    <w:link w:val="aa"/>
    <w:rsid w:val="0057776F"/>
    <w:rPr>
      <w:rFonts w:ascii="細明體" w:eastAsia="Times New Roman" w:hAnsi="細明體"/>
    </w:rPr>
  </w:style>
  <w:style w:type="paragraph" w:styleId="ac">
    <w:name w:val="List Paragraph"/>
    <w:basedOn w:val="a"/>
    <w:uiPriority w:val="34"/>
    <w:qFormat/>
    <w:rsid w:val="000C25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862</Characters>
  <Application>Microsoft Office Word</Application>
  <DocSecurity>0</DocSecurity>
  <Lines>7</Lines>
  <Paragraphs>2</Paragraphs>
  <ScaleCrop>false</ScaleCrop>
  <Company>eic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2</cp:revision>
  <cp:lastPrinted>2023-05-18T02:22:00Z</cp:lastPrinted>
  <dcterms:created xsi:type="dcterms:W3CDTF">2023-05-18T02:24:00Z</dcterms:created>
  <dcterms:modified xsi:type="dcterms:W3CDTF">2023-05-18T02:24:00Z</dcterms:modified>
</cp:coreProperties>
</file>