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8BFA8" w14:textId="77777777" w:rsidR="00E9586F" w:rsidRDefault="00E9586F" w:rsidP="00E9586F">
      <w:pPr>
        <w:pStyle w:val="2"/>
        <w:adjustRightInd w:val="0"/>
        <w:snapToGrid w:val="0"/>
        <w:spacing w:beforeLines="50" w:before="120" w:afterLines="50" w:after="120"/>
        <w:ind w:left="1560" w:hangingChars="487" w:hanging="1560"/>
        <w:jc w:val="center"/>
        <w:rPr>
          <w:b/>
          <w:sz w:val="32"/>
          <w:szCs w:val="32"/>
        </w:rPr>
      </w:pPr>
      <w:r w:rsidRPr="00E9586F">
        <w:rPr>
          <w:b/>
          <w:sz w:val="32"/>
          <w:szCs w:val="32"/>
        </w:rPr>
        <w:t>「為誰存在的金字塔訴訟制度？</w:t>
      </w:r>
      <w:r w:rsidRPr="00E9586F">
        <w:rPr>
          <w:b/>
          <w:sz w:val="32"/>
          <w:szCs w:val="32"/>
        </w:rPr>
        <w:t>─</w:t>
      </w:r>
      <w:r w:rsidRPr="00E9586F">
        <w:rPr>
          <w:b/>
          <w:sz w:val="32"/>
          <w:szCs w:val="32"/>
        </w:rPr>
        <w:t>民事訴訟法第</w:t>
      </w:r>
      <w:r w:rsidRPr="00E9586F">
        <w:rPr>
          <w:b/>
          <w:sz w:val="32"/>
          <w:szCs w:val="32"/>
        </w:rPr>
        <w:t>447</w:t>
      </w:r>
      <w:r w:rsidRPr="00E9586F">
        <w:rPr>
          <w:b/>
          <w:sz w:val="32"/>
          <w:szCs w:val="32"/>
        </w:rPr>
        <w:t>條二審新攻防及</w:t>
      </w:r>
    </w:p>
    <w:p w14:paraId="44B1F8DB" w14:textId="4B473D19" w:rsidR="00927C89" w:rsidRPr="00E9586F" w:rsidRDefault="00E9586F" w:rsidP="00E9586F">
      <w:pPr>
        <w:pStyle w:val="2"/>
        <w:adjustRightInd w:val="0"/>
        <w:snapToGrid w:val="0"/>
        <w:spacing w:beforeLines="50" w:before="120" w:afterLines="50" w:after="120"/>
        <w:ind w:left="1560" w:hangingChars="487" w:hanging="1560"/>
        <w:jc w:val="center"/>
        <w:rPr>
          <w:b/>
          <w:spacing w:val="-10"/>
          <w:sz w:val="32"/>
          <w:szCs w:val="32"/>
        </w:rPr>
      </w:pPr>
      <w:r w:rsidRPr="00E9586F">
        <w:rPr>
          <w:b/>
          <w:sz w:val="32"/>
          <w:szCs w:val="32"/>
        </w:rPr>
        <w:t>第</w:t>
      </w:r>
      <w:r w:rsidRPr="00E9586F">
        <w:rPr>
          <w:b/>
          <w:sz w:val="32"/>
          <w:szCs w:val="32"/>
        </w:rPr>
        <w:t>469</w:t>
      </w:r>
      <w:r w:rsidRPr="00E9586F">
        <w:rPr>
          <w:b/>
          <w:sz w:val="32"/>
          <w:szCs w:val="32"/>
        </w:rPr>
        <w:t>條之</w:t>
      </w:r>
      <w:r w:rsidRPr="00E9586F">
        <w:rPr>
          <w:b/>
          <w:sz w:val="32"/>
          <w:szCs w:val="32"/>
        </w:rPr>
        <w:t>1</w:t>
      </w:r>
      <w:r w:rsidRPr="00E9586F">
        <w:rPr>
          <w:b/>
          <w:sz w:val="32"/>
          <w:szCs w:val="32"/>
        </w:rPr>
        <w:t>三審許可上訴之實務運用與修法方向」講座</w:t>
      </w:r>
    </w:p>
    <w:p w14:paraId="5F3D4D70" w14:textId="77777777" w:rsidR="009D4D16" w:rsidRDefault="009D4D16" w:rsidP="006A7646">
      <w:pPr>
        <w:jc w:val="both"/>
        <w:rPr>
          <w:rFonts w:ascii="標楷體" w:eastAsia="標楷體" w:hAnsi="標楷體"/>
          <w:bCs/>
          <w:sz w:val="28"/>
          <w:szCs w:val="28"/>
        </w:rPr>
      </w:pPr>
    </w:p>
    <w:p w14:paraId="68C472FD" w14:textId="77777777" w:rsidR="005878F0" w:rsidRPr="005878F0" w:rsidRDefault="005878F0" w:rsidP="005878F0">
      <w:pPr>
        <w:rPr>
          <w:rFonts w:ascii="標楷體" w:eastAsia="標楷體" w:hAnsi="標楷體"/>
          <w:bCs/>
          <w:sz w:val="28"/>
          <w:szCs w:val="28"/>
        </w:rPr>
      </w:pPr>
      <w:r w:rsidRPr="005878F0">
        <w:rPr>
          <w:rFonts w:ascii="標楷體" w:eastAsia="標楷體" w:hAnsi="標楷體" w:hint="eastAsia"/>
          <w:bCs/>
          <w:sz w:val="28"/>
          <w:szCs w:val="28"/>
        </w:rPr>
        <w:t>一、說明：</w:t>
      </w:r>
    </w:p>
    <w:p w14:paraId="537C340B" w14:textId="4CF375BD" w:rsidR="005878F0" w:rsidRPr="005878F0" w:rsidRDefault="00E9586F" w:rsidP="005878F0">
      <w:pPr>
        <w:ind w:left="480"/>
        <w:jc w:val="both"/>
        <w:rPr>
          <w:rFonts w:asciiTheme="minorHAnsi" w:eastAsiaTheme="minorEastAsia" w:hAnsiTheme="minorHAnsi" w:cstheme="minorBidi"/>
          <w:szCs w:val="22"/>
        </w:rPr>
      </w:pPr>
      <w:r>
        <w:rPr>
          <w:rFonts w:ascii="標楷體" w:eastAsia="標楷體" w:hAnsi="標楷體" w:cstheme="minorBidi" w:hint="eastAsia"/>
          <w:sz w:val="28"/>
          <w:szCs w:val="28"/>
        </w:rPr>
        <w:t xml:space="preserve">    </w:t>
      </w:r>
      <w:r w:rsidRPr="00E9586F">
        <w:rPr>
          <w:rFonts w:ascii="標楷體" w:eastAsia="標楷體" w:hAnsi="標楷體" w:cstheme="minorBidi" w:hint="eastAsia"/>
          <w:sz w:val="28"/>
          <w:szCs w:val="28"/>
        </w:rPr>
        <w:t>司法院為推動金字塔型訴訟制度，已向立法院提出《民事訴訟法》修法草案，刪除第447條第1項第3款、第6款，未來第二審不能再以「對於在</w:t>
      </w:r>
      <w:proofErr w:type="gramStart"/>
      <w:r w:rsidRPr="00E9586F">
        <w:rPr>
          <w:rFonts w:ascii="標楷體" w:eastAsia="標楷體" w:hAnsi="標楷體" w:cstheme="minorBidi" w:hint="eastAsia"/>
          <w:sz w:val="28"/>
          <w:szCs w:val="28"/>
        </w:rPr>
        <w:t>第一審已提出</w:t>
      </w:r>
      <w:proofErr w:type="gramEnd"/>
      <w:r w:rsidRPr="00E9586F">
        <w:rPr>
          <w:rFonts w:ascii="標楷體" w:eastAsia="標楷體" w:hAnsi="標楷體" w:cstheme="minorBidi" w:hint="eastAsia"/>
          <w:sz w:val="28"/>
          <w:szCs w:val="28"/>
        </w:rPr>
        <w:t>之攻擊或防禦方法為補充」或「如不許其提出顯失公平」為由，</w:t>
      </w:r>
      <w:proofErr w:type="gramStart"/>
      <w:r w:rsidRPr="00E9586F">
        <w:rPr>
          <w:rFonts w:ascii="標楷體" w:eastAsia="標楷體" w:hAnsi="標楷體" w:cstheme="minorBidi" w:hint="eastAsia"/>
          <w:sz w:val="28"/>
          <w:szCs w:val="28"/>
        </w:rPr>
        <w:t>提出新攻防</w:t>
      </w:r>
      <w:proofErr w:type="gramEnd"/>
      <w:r w:rsidRPr="00E9586F">
        <w:rPr>
          <w:rFonts w:ascii="標楷體" w:eastAsia="標楷體" w:hAnsi="標楷體" w:cstheme="minorBidi" w:hint="eastAsia"/>
          <w:sz w:val="28"/>
          <w:szCs w:val="28"/>
        </w:rPr>
        <w:t>方法，並修正第469-1條第1項，未來以「判決不備理由或理由矛盾」為由上訴三審者，須經最高法院許可，並以從事法</w:t>
      </w:r>
      <w:proofErr w:type="gramStart"/>
      <w:r w:rsidRPr="00E9586F">
        <w:rPr>
          <w:rFonts w:ascii="標楷體" w:eastAsia="標楷體" w:hAnsi="標楷體" w:cstheme="minorBidi" w:hint="eastAsia"/>
          <w:sz w:val="28"/>
          <w:szCs w:val="28"/>
        </w:rPr>
        <w:t>之續造</w:t>
      </w:r>
      <w:proofErr w:type="gramEnd"/>
      <w:r w:rsidRPr="00E9586F">
        <w:rPr>
          <w:rFonts w:ascii="標楷體" w:eastAsia="標楷體" w:hAnsi="標楷體" w:cstheme="minorBidi" w:hint="eastAsia"/>
          <w:sz w:val="28"/>
          <w:szCs w:val="28"/>
        </w:rPr>
        <w:t>、確保裁判之一致性或其他所涉及之法律見解具有原則上重要性者為限。為因應修法動態草案，使會員了解現行實務運用與修法方向，希望透過本次講座，增進會員們對金字塔型訴訟制度之認識。</w:t>
      </w:r>
      <w:r w:rsidR="005878F0" w:rsidRPr="005878F0">
        <w:rPr>
          <w:rFonts w:ascii="標楷體" w:eastAsia="標楷體" w:hAnsi="標楷體" w:cstheme="minorBidi" w:hint="eastAsia"/>
          <w:sz w:val="28"/>
          <w:szCs w:val="28"/>
        </w:rPr>
        <w:t>歡迎會員踴躍參與。</w:t>
      </w:r>
    </w:p>
    <w:p w14:paraId="00481E85" w14:textId="18D36197" w:rsidR="00E9586F" w:rsidRDefault="005878F0" w:rsidP="005878F0">
      <w:pPr>
        <w:adjustRightInd w:val="0"/>
        <w:snapToGrid w:val="0"/>
        <w:spacing w:beforeLines="50" w:before="120" w:afterLines="50" w:after="120"/>
        <w:ind w:left="1364" w:hangingChars="487" w:hanging="1364"/>
        <w:rPr>
          <w:rFonts w:eastAsia="標楷體"/>
          <w:noProof/>
          <w:sz w:val="28"/>
          <w:szCs w:val="28"/>
        </w:rPr>
      </w:pPr>
      <w:r w:rsidRPr="005878F0">
        <w:rPr>
          <w:rFonts w:eastAsia="標楷體" w:hint="eastAsia"/>
          <w:noProof/>
          <w:sz w:val="28"/>
          <w:szCs w:val="28"/>
        </w:rPr>
        <w:t>二、</w:t>
      </w:r>
      <w:r w:rsidR="00E9586F">
        <w:rPr>
          <w:rFonts w:eastAsia="標楷體" w:hint="eastAsia"/>
          <w:noProof/>
          <w:sz w:val="28"/>
          <w:szCs w:val="28"/>
        </w:rPr>
        <w:t>合辦單位：</w:t>
      </w:r>
      <w:r w:rsidR="00E9586F" w:rsidRPr="00E9586F">
        <w:rPr>
          <w:rFonts w:eastAsia="標楷體" w:hint="eastAsia"/>
          <w:noProof/>
          <w:sz w:val="28"/>
          <w:szCs w:val="28"/>
        </w:rPr>
        <w:t>全國律師聯合會民事程序法委員會、臺中律師公會臺中律師學院</w:t>
      </w:r>
    </w:p>
    <w:p w14:paraId="2175F771" w14:textId="4E0C1461" w:rsidR="005878F0" w:rsidRPr="005878F0" w:rsidRDefault="005878F0" w:rsidP="005878F0">
      <w:pPr>
        <w:adjustRightInd w:val="0"/>
        <w:snapToGrid w:val="0"/>
        <w:spacing w:beforeLines="50" w:before="120" w:afterLines="50" w:after="120"/>
        <w:ind w:left="1364" w:hangingChars="487" w:hanging="1364"/>
        <w:rPr>
          <w:rFonts w:eastAsia="標楷體"/>
          <w:noProof/>
          <w:sz w:val="28"/>
          <w:szCs w:val="28"/>
        </w:rPr>
      </w:pPr>
      <w:r w:rsidRPr="005878F0">
        <w:rPr>
          <w:rFonts w:eastAsia="標楷體" w:hint="eastAsia"/>
          <w:noProof/>
          <w:sz w:val="28"/>
          <w:szCs w:val="28"/>
        </w:rPr>
        <w:t>三、時</w:t>
      </w:r>
      <w:r w:rsidR="009A5308">
        <w:rPr>
          <w:rFonts w:eastAsia="標楷體" w:hint="eastAsia"/>
          <w:noProof/>
          <w:sz w:val="28"/>
          <w:szCs w:val="28"/>
        </w:rPr>
        <w:t xml:space="preserve">    </w:t>
      </w:r>
      <w:r w:rsidRPr="005878F0">
        <w:rPr>
          <w:rFonts w:eastAsia="標楷體" w:hint="eastAsia"/>
          <w:noProof/>
          <w:sz w:val="28"/>
          <w:szCs w:val="28"/>
        </w:rPr>
        <w:t>間：</w:t>
      </w:r>
      <w:r w:rsidRPr="005878F0">
        <w:rPr>
          <w:rFonts w:eastAsia="標楷體" w:hint="eastAsia"/>
          <w:noProof/>
          <w:sz w:val="28"/>
          <w:szCs w:val="28"/>
        </w:rPr>
        <w:t>112</w:t>
      </w:r>
      <w:r w:rsidRPr="005878F0">
        <w:rPr>
          <w:rFonts w:eastAsia="標楷體" w:hint="eastAsia"/>
          <w:noProof/>
          <w:sz w:val="28"/>
          <w:szCs w:val="28"/>
        </w:rPr>
        <w:t>年</w:t>
      </w:r>
      <w:r w:rsidR="00E9586F">
        <w:rPr>
          <w:rFonts w:eastAsia="標楷體" w:hint="eastAsia"/>
          <w:noProof/>
          <w:sz w:val="28"/>
          <w:szCs w:val="28"/>
        </w:rPr>
        <w:t>10</w:t>
      </w:r>
      <w:r w:rsidRPr="005878F0">
        <w:rPr>
          <w:rFonts w:eastAsia="標楷體" w:hint="eastAsia"/>
          <w:noProof/>
          <w:sz w:val="28"/>
          <w:szCs w:val="28"/>
        </w:rPr>
        <w:t>月</w:t>
      </w:r>
      <w:r w:rsidR="00E9586F">
        <w:rPr>
          <w:rFonts w:eastAsia="標楷體" w:hint="eastAsia"/>
          <w:noProof/>
          <w:sz w:val="28"/>
          <w:szCs w:val="28"/>
        </w:rPr>
        <w:t>14</w:t>
      </w:r>
      <w:r w:rsidRPr="005878F0">
        <w:rPr>
          <w:rFonts w:eastAsia="標楷體" w:hint="eastAsia"/>
          <w:noProof/>
          <w:sz w:val="28"/>
          <w:szCs w:val="28"/>
        </w:rPr>
        <w:t>日</w:t>
      </w:r>
      <w:r w:rsidRPr="005878F0">
        <w:rPr>
          <w:rFonts w:eastAsia="標楷體" w:hint="eastAsia"/>
          <w:noProof/>
          <w:sz w:val="28"/>
          <w:szCs w:val="28"/>
        </w:rPr>
        <w:t>(</w:t>
      </w:r>
      <w:r w:rsidR="00E9586F">
        <w:rPr>
          <w:rFonts w:eastAsia="標楷體" w:hint="eastAsia"/>
          <w:noProof/>
          <w:sz w:val="28"/>
          <w:szCs w:val="28"/>
        </w:rPr>
        <w:t>週六</w:t>
      </w:r>
      <w:r w:rsidRPr="005878F0">
        <w:rPr>
          <w:rFonts w:eastAsia="標楷體" w:hint="eastAsia"/>
          <w:noProof/>
          <w:sz w:val="28"/>
          <w:szCs w:val="28"/>
        </w:rPr>
        <w:t>)</w:t>
      </w:r>
      <w:r w:rsidR="00E9586F">
        <w:rPr>
          <w:rFonts w:eastAsia="標楷體" w:hint="eastAsia"/>
          <w:noProof/>
          <w:sz w:val="28"/>
          <w:szCs w:val="28"/>
        </w:rPr>
        <w:t>下午</w:t>
      </w:r>
      <w:r w:rsidRPr="005878F0">
        <w:rPr>
          <w:rFonts w:eastAsia="標楷體" w:hint="eastAsia"/>
          <w:noProof/>
          <w:sz w:val="28"/>
          <w:szCs w:val="28"/>
        </w:rPr>
        <w:t>1</w:t>
      </w:r>
      <w:r w:rsidR="00E9586F">
        <w:rPr>
          <w:rFonts w:eastAsia="標楷體" w:hint="eastAsia"/>
          <w:noProof/>
          <w:sz w:val="28"/>
          <w:szCs w:val="28"/>
        </w:rPr>
        <w:t>4</w:t>
      </w:r>
      <w:r w:rsidRPr="005878F0">
        <w:rPr>
          <w:rFonts w:eastAsia="標楷體" w:hint="eastAsia"/>
          <w:noProof/>
          <w:sz w:val="28"/>
          <w:szCs w:val="28"/>
        </w:rPr>
        <w:t>：</w:t>
      </w:r>
      <w:r w:rsidRPr="005878F0">
        <w:rPr>
          <w:rFonts w:eastAsia="標楷體" w:hint="eastAsia"/>
          <w:noProof/>
          <w:sz w:val="28"/>
          <w:szCs w:val="28"/>
        </w:rPr>
        <w:t>00</w:t>
      </w:r>
      <w:r w:rsidRPr="005878F0">
        <w:rPr>
          <w:rFonts w:eastAsia="標楷體" w:hint="eastAsia"/>
          <w:noProof/>
          <w:sz w:val="28"/>
          <w:szCs w:val="28"/>
        </w:rPr>
        <w:t>至</w:t>
      </w:r>
      <w:r w:rsidR="00E9586F">
        <w:rPr>
          <w:rFonts w:eastAsia="標楷體" w:hint="eastAsia"/>
          <w:noProof/>
          <w:sz w:val="28"/>
          <w:szCs w:val="28"/>
        </w:rPr>
        <w:t>17</w:t>
      </w:r>
      <w:r w:rsidRPr="005878F0">
        <w:rPr>
          <w:rFonts w:eastAsia="標楷體" w:hint="eastAsia"/>
          <w:noProof/>
          <w:sz w:val="28"/>
          <w:szCs w:val="28"/>
        </w:rPr>
        <w:t>：</w:t>
      </w:r>
      <w:r w:rsidRPr="005878F0">
        <w:rPr>
          <w:rFonts w:eastAsia="標楷體" w:hint="eastAsia"/>
          <w:noProof/>
          <w:sz w:val="28"/>
          <w:szCs w:val="28"/>
        </w:rPr>
        <w:t>00</w:t>
      </w:r>
    </w:p>
    <w:p w14:paraId="45A27162" w14:textId="434B6CC9" w:rsidR="005878F0" w:rsidRPr="005878F0" w:rsidRDefault="005878F0" w:rsidP="005878F0">
      <w:pPr>
        <w:adjustRightInd w:val="0"/>
        <w:snapToGrid w:val="0"/>
        <w:spacing w:beforeLines="50" w:before="120" w:afterLines="50" w:after="120"/>
        <w:ind w:left="560" w:hangingChars="200" w:hanging="560"/>
        <w:rPr>
          <w:rFonts w:eastAsia="標楷體"/>
          <w:noProof/>
          <w:spacing w:val="-14"/>
          <w:sz w:val="28"/>
          <w:szCs w:val="28"/>
        </w:rPr>
      </w:pPr>
      <w:r w:rsidRPr="005878F0">
        <w:rPr>
          <w:rFonts w:eastAsia="標楷體" w:hint="eastAsia"/>
          <w:noProof/>
          <w:sz w:val="28"/>
          <w:szCs w:val="28"/>
        </w:rPr>
        <w:t>四、地</w:t>
      </w:r>
      <w:r w:rsidR="009A5308">
        <w:rPr>
          <w:rFonts w:eastAsia="標楷體" w:hint="eastAsia"/>
          <w:noProof/>
          <w:sz w:val="28"/>
          <w:szCs w:val="28"/>
        </w:rPr>
        <w:t xml:space="preserve">    </w:t>
      </w:r>
      <w:r w:rsidRPr="005878F0">
        <w:rPr>
          <w:rFonts w:eastAsia="標楷體" w:hint="eastAsia"/>
          <w:noProof/>
          <w:sz w:val="28"/>
          <w:szCs w:val="28"/>
        </w:rPr>
        <w:t>點：</w:t>
      </w:r>
      <w:r w:rsidR="00E9586F" w:rsidRPr="00E9586F">
        <w:rPr>
          <w:rFonts w:eastAsia="標楷體" w:hint="eastAsia"/>
          <w:noProof/>
          <w:sz w:val="28"/>
          <w:szCs w:val="28"/>
        </w:rPr>
        <w:t>臺中律師公會進修室（臺中市西區臺灣大道</w:t>
      </w:r>
      <w:r w:rsidR="00BB7C19">
        <w:rPr>
          <w:rFonts w:eastAsia="標楷體" w:hint="eastAsia"/>
          <w:noProof/>
          <w:sz w:val="28"/>
          <w:szCs w:val="28"/>
        </w:rPr>
        <w:t>二</w:t>
      </w:r>
      <w:r w:rsidR="00E9586F" w:rsidRPr="00E9586F">
        <w:rPr>
          <w:rFonts w:eastAsia="標楷體" w:hint="eastAsia"/>
          <w:noProof/>
          <w:sz w:val="28"/>
          <w:szCs w:val="28"/>
        </w:rPr>
        <w:t>段</w:t>
      </w:r>
      <w:r w:rsidR="00E9586F" w:rsidRPr="00E9586F">
        <w:rPr>
          <w:rFonts w:eastAsia="標楷體" w:hint="eastAsia"/>
          <w:noProof/>
          <w:sz w:val="28"/>
          <w:szCs w:val="28"/>
        </w:rPr>
        <w:t>218</w:t>
      </w:r>
      <w:r w:rsidR="00E9586F" w:rsidRPr="00E9586F">
        <w:rPr>
          <w:rFonts w:eastAsia="標楷體" w:hint="eastAsia"/>
          <w:noProof/>
          <w:sz w:val="28"/>
          <w:szCs w:val="28"/>
        </w:rPr>
        <w:t>號</w:t>
      </w:r>
      <w:r w:rsidR="00E9586F" w:rsidRPr="00E9586F">
        <w:rPr>
          <w:rFonts w:eastAsia="標楷體" w:hint="eastAsia"/>
          <w:noProof/>
          <w:sz w:val="28"/>
          <w:szCs w:val="28"/>
        </w:rPr>
        <w:t>32</w:t>
      </w:r>
      <w:r w:rsidR="00E9586F" w:rsidRPr="00E9586F">
        <w:rPr>
          <w:rFonts w:eastAsia="標楷體" w:hint="eastAsia"/>
          <w:noProof/>
          <w:sz w:val="28"/>
          <w:szCs w:val="28"/>
        </w:rPr>
        <w:t>樓）</w:t>
      </w:r>
    </w:p>
    <w:p w14:paraId="2CA1406F" w14:textId="19848D20" w:rsidR="00927C89" w:rsidRPr="00D23380" w:rsidRDefault="00BE07BA" w:rsidP="00927C89">
      <w:pPr>
        <w:pStyle w:val="2"/>
        <w:spacing w:beforeLines="50" w:before="120" w:afterLines="50" w:after="120"/>
        <w:ind w:left="560" w:hangingChars="200" w:hanging="560"/>
      </w:pPr>
      <w:bookmarkStart w:id="0" w:name="_Hlk96353895"/>
      <w:r>
        <w:rPr>
          <w:rFonts w:hint="eastAsia"/>
        </w:rPr>
        <w:t>五</w:t>
      </w:r>
      <w:r w:rsidR="00927C89" w:rsidRPr="00D23380">
        <w:rPr>
          <w:rFonts w:hint="eastAsia"/>
        </w:rPr>
        <w:t>、</w:t>
      </w:r>
      <w:r w:rsidR="00420D81" w:rsidRPr="00D23380">
        <w:rPr>
          <w:rFonts w:hint="eastAsia"/>
        </w:rPr>
        <w:t>名額限制：</w:t>
      </w:r>
      <w:r w:rsidR="00927C89" w:rsidRPr="00D23380">
        <w:rPr>
          <w:rFonts w:hint="eastAsia"/>
        </w:rPr>
        <w:t>實體</w:t>
      </w:r>
      <w:r w:rsidR="00FB2E48" w:rsidRPr="00D23380">
        <w:rPr>
          <w:rFonts w:hint="eastAsia"/>
        </w:rPr>
        <w:t>+</w:t>
      </w:r>
      <w:r>
        <w:rPr>
          <w:rFonts w:hint="eastAsia"/>
        </w:rPr>
        <w:t>線上同步進行。</w:t>
      </w:r>
      <w:r w:rsidR="00927C89" w:rsidRPr="00D23380">
        <w:rPr>
          <w:rFonts w:hint="eastAsia"/>
        </w:rPr>
        <w:t>現場名額</w:t>
      </w:r>
      <w:r w:rsidR="00BB7C19" w:rsidRPr="00D23380">
        <w:rPr>
          <w:rFonts w:hint="eastAsia"/>
        </w:rPr>
        <w:t>8</w:t>
      </w:r>
      <w:r w:rsidR="005F56A0" w:rsidRPr="00D23380">
        <w:t>0</w:t>
      </w:r>
      <w:r w:rsidR="00927C89" w:rsidRPr="00D23380">
        <w:rPr>
          <w:rFonts w:hint="eastAsia"/>
        </w:rPr>
        <w:t>名</w:t>
      </w:r>
      <w:r>
        <w:rPr>
          <w:rFonts w:hint="eastAsia"/>
        </w:rPr>
        <w:t>，</w:t>
      </w:r>
      <w:r w:rsidR="00927C89" w:rsidRPr="00D23380">
        <w:rPr>
          <w:rFonts w:hint="eastAsia"/>
        </w:rPr>
        <w:t>線上</w:t>
      </w:r>
      <w:r w:rsidR="00B60778" w:rsidRPr="00D23380">
        <w:rPr>
          <w:rFonts w:hint="eastAsia"/>
        </w:rPr>
        <w:t>名額</w:t>
      </w:r>
      <w:r w:rsidR="005F56A0" w:rsidRPr="00D23380">
        <w:t>1</w:t>
      </w:r>
      <w:r w:rsidR="00BB7C19" w:rsidRPr="00D23380">
        <w:rPr>
          <w:rFonts w:hint="eastAsia"/>
        </w:rPr>
        <w:t>5</w:t>
      </w:r>
      <w:r w:rsidR="00324A74" w:rsidRPr="00D23380">
        <w:t>0</w:t>
      </w:r>
      <w:r w:rsidR="00927C89" w:rsidRPr="00D23380">
        <w:rPr>
          <w:rFonts w:hint="eastAsia"/>
        </w:rPr>
        <w:t>名。</w:t>
      </w:r>
    </w:p>
    <w:p w14:paraId="0357B290" w14:textId="77777777" w:rsidR="000C2709" w:rsidRDefault="00BE07BA" w:rsidP="004044A3">
      <w:pPr>
        <w:pStyle w:val="2"/>
        <w:spacing w:beforeLines="50" w:before="120" w:afterLines="50" w:after="120"/>
        <w:jc w:val="both"/>
        <w:rPr>
          <w:rFonts w:ascii="標楷體" w:hAnsi="標楷體"/>
        </w:rPr>
      </w:pPr>
      <w:r>
        <w:rPr>
          <w:rStyle w:val="a4"/>
          <w:rFonts w:ascii="標楷體" w:hAnsi="標楷體" w:hint="eastAsia"/>
          <w:sz w:val="28"/>
          <w:szCs w:val="28"/>
        </w:rPr>
        <w:t>六</w:t>
      </w:r>
      <w:r w:rsidR="00324A74" w:rsidRPr="00BE07BA">
        <w:rPr>
          <w:rStyle w:val="a4"/>
          <w:rFonts w:ascii="標楷體" w:hAnsi="標楷體" w:hint="eastAsia"/>
          <w:sz w:val="28"/>
          <w:szCs w:val="28"/>
        </w:rPr>
        <w:t>、</w:t>
      </w:r>
      <w:r w:rsidR="00927C89" w:rsidRPr="00BE07BA">
        <w:rPr>
          <w:rStyle w:val="a4"/>
          <w:rFonts w:ascii="標楷體" w:hAnsi="標楷體" w:hint="eastAsia"/>
          <w:sz w:val="28"/>
          <w:szCs w:val="28"/>
        </w:rPr>
        <w:t>報名方式：自</w:t>
      </w:r>
      <w:r w:rsidR="005F56A0" w:rsidRPr="00BE07BA">
        <w:rPr>
          <w:rStyle w:val="a4"/>
          <w:rFonts w:ascii="標楷體" w:hAnsi="標楷體" w:hint="eastAsia"/>
          <w:sz w:val="28"/>
          <w:szCs w:val="28"/>
        </w:rPr>
        <w:t>112年</w:t>
      </w:r>
      <w:r w:rsidR="00D23380" w:rsidRPr="00BE07BA">
        <w:rPr>
          <w:rStyle w:val="a4"/>
          <w:rFonts w:ascii="標楷體" w:hAnsi="標楷體" w:hint="eastAsia"/>
          <w:sz w:val="28"/>
          <w:szCs w:val="28"/>
        </w:rPr>
        <w:t>9</w:t>
      </w:r>
      <w:r w:rsidR="005F56A0" w:rsidRPr="00BE07BA">
        <w:rPr>
          <w:rStyle w:val="a4"/>
          <w:rFonts w:ascii="標楷體" w:hAnsi="標楷體" w:hint="eastAsia"/>
          <w:sz w:val="28"/>
          <w:szCs w:val="28"/>
        </w:rPr>
        <w:t>月</w:t>
      </w:r>
      <w:r w:rsidR="00D23380" w:rsidRPr="00BE07BA">
        <w:rPr>
          <w:rStyle w:val="a4"/>
          <w:rFonts w:ascii="標楷體" w:hAnsi="標楷體" w:hint="eastAsia"/>
          <w:sz w:val="28"/>
          <w:szCs w:val="28"/>
        </w:rPr>
        <w:t>21</w:t>
      </w:r>
      <w:r w:rsidR="005F56A0" w:rsidRPr="00BE07BA">
        <w:rPr>
          <w:rStyle w:val="a4"/>
          <w:rFonts w:ascii="標楷體" w:hAnsi="標楷體" w:hint="eastAsia"/>
          <w:sz w:val="28"/>
          <w:szCs w:val="28"/>
        </w:rPr>
        <w:t>日（週</w:t>
      </w:r>
      <w:r w:rsidR="00D23380" w:rsidRPr="00BE07BA">
        <w:rPr>
          <w:rStyle w:val="a4"/>
          <w:rFonts w:ascii="標楷體" w:hAnsi="標楷體" w:hint="eastAsia"/>
          <w:sz w:val="28"/>
          <w:szCs w:val="28"/>
        </w:rPr>
        <w:t>四</w:t>
      </w:r>
      <w:r w:rsidR="005F56A0" w:rsidRPr="00BE07BA">
        <w:rPr>
          <w:rStyle w:val="a4"/>
          <w:rFonts w:ascii="標楷體" w:hAnsi="標楷體" w:hint="eastAsia"/>
          <w:sz w:val="28"/>
          <w:szCs w:val="28"/>
        </w:rPr>
        <w:t>）</w:t>
      </w:r>
      <w:r w:rsidR="00927C89" w:rsidRPr="00BE07BA">
        <w:rPr>
          <w:rFonts w:ascii="標楷體" w:hAnsi="標楷體" w:hint="eastAsia"/>
        </w:rPr>
        <w:t>起</w:t>
      </w:r>
      <w:r w:rsidR="000C2709">
        <w:rPr>
          <w:rFonts w:ascii="標楷體" w:hAnsi="標楷體" w:hint="eastAsia"/>
        </w:rPr>
        <w:t>受理報名</w:t>
      </w:r>
      <w:r w:rsidR="003660DC" w:rsidRPr="00BE07BA">
        <w:rPr>
          <w:rFonts w:ascii="標楷體" w:hAnsi="標楷體" w:hint="eastAsia"/>
        </w:rPr>
        <w:t>至112年</w:t>
      </w:r>
      <w:r w:rsidR="00D23380" w:rsidRPr="00BE07BA">
        <w:rPr>
          <w:rFonts w:ascii="標楷體" w:hAnsi="標楷體" w:hint="eastAsia"/>
        </w:rPr>
        <w:t>10</w:t>
      </w:r>
      <w:r w:rsidR="003660DC" w:rsidRPr="00BE07BA">
        <w:rPr>
          <w:rFonts w:ascii="標楷體" w:hAnsi="標楷體" w:hint="eastAsia"/>
        </w:rPr>
        <w:t>月</w:t>
      </w:r>
      <w:r w:rsidR="00A87D70" w:rsidRPr="00BE07BA">
        <w:rPr>
          <w:rFonts w:ascii="標楷體" w:hAnsi="標楷體" w:hint="eastAsia"/>
        </w:rPr>
        <w:t>1</w:t>
      </w:r>
      <w:r w:rsidR="00D23380" w:rsidRPr="00BE07BA">
        <w:rPr>
          <w:rFonts w:ascii="標楷體" w:hAnsi="標楷體" w:hint="eastAsia"/>
        </w:rPr>
        <w:t>1</w:t>
      </w:r>
      <w:r w:rsidR="003660DC" w:rsidRPr="00BE07BA">
        <w:rPr>
          <w:rFonts w:ascii="標楷體" w:hAnsi="標楷體" w:hint="eastAsia"/>
        </w:rPr>
        <w:t>日</w:t>
      </w:r>
      <w:r w:rsidR="00BB2AE0" w:rsidRPr="00BE07BA">
        <w:rPr>
          <w:rFonts w:ascii="標楷體" w:hAnsi="標楷體" w:hint="eastAsia"/>
        </w:rPr>
        <w:t>（週</w:t>
      </w:r>
    </w:p>
    <w:p w14:paraId="713E20FB" w14:textId="77777777" w:rsidR="000C2709" w:rsidRDefault="000C2709" w:rsidP="004044A3">
      <w:pPr>
        <w:pStyle w:val="2"/>
        <w:spacing w:beforeLines="50" w:before="120" w:afterLines="50" w:after="120"/>
        <w:jc w:val="both"/>
        <w:rPr>
          <w:rFonts w:ascii="標楷體" w:hAnsi="標楷體"/>
        </w:rPr>
      </w:pPr>
      <w:r>
        <w:rPr>
          <w:rFonts w:ascii="標楷體" w:hAnsi="標楷體" w:hint="eastAsia"/>
        </w:rPr>
        <w:t xml:space="preserve">              </w:t>
      </w:r>
      <w:r w:rsidR="00D23380" w:rsidRPr="00BE07BA">
        <w:rPr>
          <w:rFonts w:ascii="標楷體" w:hAnsi="標楷體" w:hint="eastAsia"/>
        </w:rPr>
        <w:t>三</w:t>
      </w:r>
      <w:r w:rsidR="00BB2AE0" w:rsidRPr="00BE07BA">
        <w:rPr>
          <w:rFonts w:ascii="標楷體" w:hAnsi="標楷體" w:hint="eastAsia"/>
        </w:rPr>
        <w:t>）</w:t>
      </w:r>
      <w:r w:rsidR="003660DC" w:rsidRPr="00BE07BA">
        <w:rPr>
          <w:rFonts w:ascii="標楷體" w:hAnsi="標楷體" w:hint="eastAsia"/>
        </w:rPr>
        <w:t>中午12時止</w:t>
      </w:r>
      <w:r w:rsidR="00927C89" w:rsidRPr="00BE07BA">
        <w:rPr>
          <w:rFonts w:ascii="標楷體" w:hAnsi="標楷體" w:hint="eastAsia"/>
        </w:rPr>
        <w:t>，欲</w:t>
      </w:r>
      <w:r w:rsidR="003660DC" w:rsidRPr="00BE07BA">
        <w:rPr>
          <w:rFonts w:ascii="標楷體" w:hAnsi="標楷體" w:hint="eastAsia"/>
        </w:rPr>
        <w:t>報名</w:t>
      </w:r>
      <w:r w:rsidR="006461CD" w:rsidRPr="00BE07BA">
        <w:rPr>
          <w:rFonts w:ascii="標楷體" w:hAnsi="標楷體" w:hint="eastAsia"/>
        </w:rPr>
        <w:t>之律師</w:t>
      </w:r>
      <w:r w:rsidR="00927C89" w:rsidRPr="00BE07BA">
        <w:rPr>
          <w:rFonts w:ascii="標楷體" w:hAnsi="標楷體" w:hint="eastAsia"/>
        </w:rPr>
        <w:t>，請於期</w:t>
      </w:r>
      <w:r w:rsidR="00530EDA" w:rsidRPr="00BE07BA">
        <w:rPr>
          <w:rFonts w:ascii="標楷體" w:hAnsi="標楷體" w:hint="eastAsia"/>
        </w:rPr>
        <w:t>限</w:t>
      </w:r>
      <w:r w:rsidR="00927C89" w:rsidRPr="00BE07BA">
        <w:rPr>
          <w:rFonts w:ascii="標楷體" w:hAnsi="標楷體" w:hint="eastAsia"/>
        </w:rPr>
        <w:t>內</w:t>
      </w:r>
      <w:bookmarkStart w:id="1" w:name="_Hlk96359109"/>
      <w:r w:rsidR="00927C89" w:rsidRPr="00BE07BA">
        <w:rPr>
          <w:rFonts w:ascii="標楷體" w:hAnsi="標楷體" w:hint="eastAsia"/>
        </w:rPr>
        <w:t>逕向本會</w:t>
      </w:r>
      <w:bookmarkEnd w:id="1"/>
      <w:r w:rsidR="00927C89" w:rsidRPr="00BE07BA">
        <w:rPr>
          <w:rFonts w:ascii="標楷體" w:hAnsi="標楷體" w:hint="eastAsia"/>
        </w:rPr>
        <w:t>完成報名，</w:t>
      </w:r>
    </w:p>
    <w:p w14:paraId="571E8102" w14:textId="77777777" w:rsidR="000C2709" w:rsidRDefault="000C2709" w:rsidP="000E74BB">
      <w:pPr>
        <w:pStyle w:val="2"/>
        <w:spacing w:beforeLines="50" w:before="120" w:afterLines="50" w:after="120"/>
        <w:jc w:val="both"/>
        <w:rPr>
          <w:rFonts w:ascii="標楷體" w:hAnsi="標楷體" w:cs="Arial"/>
        </w:rPr>
      </w:pPr>
      <w:r w:rsidRPr="000C2709">
        <w:rPr>
          <w:rFonts w:ascii="標楷體" w:hAnsi="標楷體" w:cs="Arial"/>
        </w:rPr>
        <w:t xml:space="preserve">              </w:t>
      </w:r>
      <w:r w:rsidR="003A6EB1" w:rsidRPr="00BE07BA">
        <w:rPr>
          <w:rFonts w:ascii="標楷體" w:hAnsi="標楷體" w:cs="Arial" w:hint="eastAsia"/>
        </w:rPr>
        <w:t>以報名先後順序為準，額滿將提早關閉報名系統。報名</w:t>
      </w:r>
      <w:r w:rsidR="00324A74" w:rsidRPr="00BE07BA">
        <w:rPr>
          <w:rFonts w:ascii="標楷體" w:hAnsi="標楷體" w:cs="Arial" w:hint="eastAsia"/>
        </w:rPr>
        <w:t>完成</w:t>
      </w:r>
      <w:r w:rsidR="003A6EB1" w:rsidRPr="00BE07BA">
        <w:rPr>
          <w:rFonts w:ascii="標楷體" w:hAnsi="標楷體" w:cs="Arial" w:hint="eastAsia"/>
        </w:rPr>
        <w:t>之律師</w:t>
      </w:r>
    </w:p>
    <w:p w14:paraId="3BB90F20" w14:textId="77777777" w:rsidR="000C2709" w:rsidRDefault="000C2709" w:rsidP="000E74BB">
      <w:pPr>
        <w:pStyle w:val="2"/>
        <w:spacing w:beforeLines="50" w:before="120" w:afterLines="50" w:after="120"/>
        <w:jc w:val="both"/>
        <w:rPr>
          <w:rFonts w:cs="Arial"/>
        </w:rPr>
      </w:pPr>
      <w:r w:rsidRPr="000C2709">
        <w:rPr>
          <w:rFonts w:ascii="標楷體" w:hAnsi="標楷體" w:cs="Arial"/>
        </w:rPr>
        <w:t xml:space="preserve">              </w:t>
      </w:r>
      <w:r w:rsidR="003A6EB1" w:rsidRPr="00BE07BA">
        <w:rPr>
          <w:rFonts w:ascii="標楷體" w:hAnsi="標楷體" w:cs="Arial" w:hint="eastAsia"/>
        </w:rPr>
        <w:t>於</w:t>
      </w:r>
      <w:r w:rsidR="00D23380" w:rsidRPr="00BE07BA">
        <w:rPr>
          <w:rFonts w:ascii="標楷體" w:hAnsi="標楷體" w:cs="Arial" w:hint="eastAsia"/>
        </w:rPr>
        <w:t>10</w:t>
      </w:r>
      <w:r w:rsidR="00324A74" w:rsidRPr="00BE07BA">
        <w:rPr>
          <w:rFonts w:ascii="標楷體" w:hAnsi="標楷體" w:cs="Arial" w:hint="eastAsia"/>
        </w:rPr>
        <w:t>月</w:t>
      </w:r>
      <w:r w:rsidR="00A87D70" w:rsidRPr="00BE07BA">
        <w:rPr>
          <w:rFonts w:ascii="標楷體" w:hAnsi="標楷體" w:cs="Arial" w:hint="eastAsia"/>
        </w:rPr>
        <w:t>1</w:t>
      </w:r>
      <w:r w:rsidR="00D23380" w:rsidRPr="00BE07BA">
        <w:rPr>
          <w:rFonts w:ascii="標楷體" w:hAnsi="標楷體" w:cs="Arial" w:hint="eastAsia"/>
        </w:rPr>
        <w:t>1</w:t>
      </w:r>
      <w:r w:rsidR="00324A74" w:rsidRPr="00BE07BA">
        <w:rPr>
          <w:rFonts w:ascii="標楷體" w:hAnsi="標楷體" w:cs="Arial" w:hint="eastAsia"/>
        </w:rPr>
        <w:t>日</w:t>
      </w:r>
      <w:r w:rsidR="00BB2AE0" w:rsidRPr="00BE07BA">
        <w:rPr>
          <w:rFonts w:ascii="標楷體" w:hAnsi="標楷體" w:cs="Arial" w:hint="eastAsia"/>
        </w:rPr>
        <w:t>（週</w:t>
      </w:r>
      <w:r w:rsidR="00D23380" w:rsidRPr="00BE07BA">
        <w:rPr>
          <w:rFonts w:ascii="標楷體" w:hAnsi="標楷體" w:cs="Arial" w:hint="eastAsia"/>
        </w:rPr>
        <w:t>三</w:t>
      </w:r>
      <w:r w:rsidR="00BB2AE0" w:rsidRPr="00BE07BA">
        <w:rPr>
          <w:rFonts w:ascii="標楷體" w:hAnsi="標楷體" w:cs="Arial" w:hint="eastAsia"/>
        </w:rPr>
        <w:t>）</w:t>
      </w:r>
      <w:r w:rsidR="003A6EB1" w:rsidRPr="00BE07BA">
        <w:rPr>
          <w:rFonts w:ascii="標楷體" w:hAnsi="標楷體" w:cs="Arial" w:hint="eastAsia"/>
        </w:rPr>
        <w:t>下</w:t>
      </w:r>
      <w:r w:rsidR="003A6EB1" w:rsidRPr="00BE07BA">
        <w:rPr>
          <w:rFonts w:cs="Arial" w:hint="eastAsia"/>
        </w:rPr>
        <w:t>班前以電子郵件方式通知</w:t>
      </w:r>
      <w:r w:rsidR="00E4324D" w:rsidRPr="00BE07BA">
        <w:rPr>
          <w:rFonts w:cs="Arial" w:hint="eastAsia"/>
        </w:rPr>
        <w:t>，</w:t>
      </w:r>
      <w:r w:rsidR="00DB4380" w:rsidRPr="00BE07BA">
        <w:rPr>
          <w:rFonts w:cs="Arial" w:hint="eastAsia"/>
        </w:rPr>
        <w:t>並提供</w:t>
      </w:r>
      <w:r w:rsidR="00E4324D" w:rsidRPr="00BE07BA">
        <w:rPr>
          <w:rFonts w:cs="Arial" w:hint="eastAsia"/>
        </w:rPr>
        <w:t>線上律</w:t>
      </w:r>
    </w:p>
    <w:p w14:paraId="15F882DB" w14:textId="51FC5360" w:rsidR="00927C89" w:rsidRPr="00BE07BA" w:rsidRDefault="000C2709" w:rsidP="005F56A0">
      <w:pPr>
        <w:pStyle w:val="2"/>
        <w:spacing w:beforeLines="50" w:before="120" w:afterLines="50" w:after="120"/>
        <w:jc w:val="both"/>
      </w:pPr>
      <w:r w:rsidRPr="000C2709">
        <w:rPr>
          <w:rFonts w:cs="Arial"/>
        </w:rPr>
        <w:t xml:space="preserve">              </w:t>
      </w:r>
      <w:r w:rsidR="00E4324D" w:rsidRPr="00BE07BA">
        <w:rPr>
          <w:rFonts w:cs="Arial" w:hint="eastAsia"/>
        </w:rPr>
        <w:t>師</w:t>
      </w:r>
      <w:r w:rsidR="007D60C4">
        <w:drawing>
          <wp:anchor distT="0" distB="0" distL="114300" distR="114300" simplePos="0" relativeHeight="251658240" behindDoc="1" locked="0" layoutInCell="1" allowOverlap="1" wp14:anchorId="23F4FA58" wp14:editId="59FE16EB">
            <wp:simplePos x="0" y="0"/>
            <wp:positionH relativeFrom="column">
              <wp:posOffset>5326105</wp:posOffset>
            </wp:positionH>
            <wp:positionV relativeFrom="paragraph">
              <wp:posOffset>59055</wp:posOffset>
            </wp:positionV>
            <wp:extent cx="545374" cy="545374"/>
            <wp:effectExtent l="0" t="0" r="7620" b="762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5374" cy="545374"/>
                    </a:xfrm>
                    <a:prstGeom prst="rect">
                      <a:avLst/>
                    </a:prstGeom>
                  </pic:spPr>
                </pic:pic>
              </a:graphicData>
            </a:graphic>
            <wp14:sizeRelH relativeFrom="page">
              <wp14:pctWidth>0</wp14:pctWidth>
            </wp14:sizeRelH>
            <wp14:sizeRelV relativeFrom="page">
              <wp14:pctHeight>0</wp14:pctHeight>
            </wp14:sizeRelV>
          </wp:anchor>
        </w:drawing>
      </w:r>
      <w:bookmarkStart w:id="2" w:name="_GoBack"/>
      <w:bookmarkEnd w:id="2"/>
      <w:r w:rsidR="00530EDA" w:rsidRPr="00BE07BA">
        <w:rPr>
          <w:rFonts w:cs="Arial" w:hint="eastAsia"/>
        </w:rPr>
        <w:t>g</w:t>
      </w:r>
      <w:r w:rsidR="00530EDA" w:rsidRPr="00BE07BA">
        <w:rPr>
          <w:rFonts w:cs="Arial"/>
        </w:rPr>
        <w:t>o</w:t>
      </w:r>
      <w:r w:rsidR="00CF052B" w:rsidRPr="00BE07BA">
        <w:rPr>
          <w:rFonts w:cs="Arial" w:hint="eastAsia"/>
        </w:rPr>
        <w:t>o</w:t>
      </w:r>
      <w:r w:rsidR="00530EDA" w:rsidRPr="00BE07BA">
        <w:rPr>
          <w:rFonts w:cs="Arial"/>
        </w:rPr>
        <w:t>gle meet</w:t>
      </w:r>
      <w:r w:rsidR="00DB4380" w:rsidRPr="00BE07BA">
        <w:rPr>
          <w:rFonts w:cs="Arial" w:hint="eastAsia"/>
        </w:rPr>
        <w:t>視訊連結</w:t>
      </w:r>
      <w:r w:rsidR="003A6EB1" w:rsidRPr="00BE07BA">
        <w:rPr>
          <w:rFonts w:cs="Arial" w:hint="eastAsia"/>
        </w:rPr>
        <w:t>。</w:t>
      </w:r>
    </w:p>
    <w:p w14:paraId="79C0CD44" w14:textId="37AE8068" w:rsidR="00927C89" w:rsidRDefault="00324A74" w:rsidP="00324A74">
      <w:pPr>
        <w:pStyle w:val="2"/>
        <w:spacing w:beforeLines="50" w:before="120" w:afterLines="50" w:after="120"/>
      </w:pPr>
      <w:r>
        <w:rPr>
          <w:rFonts w:cs="Arial" w:hint="eastAsia"/>
        </w:rPr>
        <w:t xml:space="preserve"> </w:t>
      </w:r>
      <w:r w:rsidR="00806C7D">
        <w:rPr>
          <w:rFonts w:cs="Arial" w:hint="eastAsia"/>
        </w:rPr>
        <w:t xml:space="preserve">  </w:t>
      </w:r>
      <w:r>
        <w:rPr>
          <w:rFonts w:cs="Arial" w:hint="eastAsia"/>
        </w:rPr>
        <w:t xml:space="preserve">           </w:t>
      </w:r>
      <w:r w:rsidR="00927C89">
        <w:rPr>
          <w:rFonts w:cs="Arial" w:hint="eastAsia"/>
        </w:rPr>
        <w:t>報名連結：</w:t>
      </w:r>
      <w:hyperlink r:id="rId8" w:history="1">
        <w:r w:rsidR="00C9168B" w:rsidRPr="0016288E">
          <w:rPr>
            <w:rStyle w:val="a7"/>
          </w:rPr>
          <w:t>https://forms.gle/Dba54QzEbr9bP4t5A</w:t>
        </w:r>
      </w:hyperlink>
    </w:p>
    <w:bookmarkEnd w:id="0"/>
    <w:p w14:paraId="748FB55E" w14:textId="7918D739" w:rsidR="00927C89" w:rsidRDefault="00BE07BA" w:rsidP="00927C89">
      <w:pPr>
        <w:pStyle w:val="2"/>
        <w:spacing w:beforeLines="50" w:before="120" w:afterLines="50" w:after="120"/>
        <w:ind w:left="560" w:hangingChars="200" w:hanging="560"/>
      </w:pPr>
      <w:r>
        <w:rPr>
          <w:rFonts w:hint="eastAsia"/>
        </w:rPr>
        <w:t>七</w:t>
      </w:r>
      <w:r w:rsidR="00927C89" w:rsidRPr="00441F27">
        <w:rPr>
          <w:rFonts w:hint="eastAsia"/>
        </w:rPr>
        <w:t>、</w:t>
      </w:r>
      <w:r w:rsidR="00927C89">
        <w:rPr>
          <w:rFonts w:hint="eastAsia"/>
        </w:rPr>
        <w:t>報名費用：免費</w:t>
      </w:r>
      <w:r w:rsidR="00B60778">
        <w:rPr>
          <w:rFonts w:hint="eastAsia"/>
        </w:rPr>
        <w:t>。</w:t>
      </w:r>
    </w:p>
    <w:p w14:paraId="3DEAD197" w14:textId="77777777" w:rsidR="00BE07BA" w:rsidRDefault="00BE07BA" w:rsidP="00927C89">
      <w:pPr>
        <w:pStyle w:val="2"/>
        <w:spacing w:beforeLines="50" w:before="120" w:afterLines="50" w:after="120"/>
        <w:ind w:left="560" w:hangingChars="200" w:hanging="560"/>
      </w:pPr>
    </w:p>
    <w:p w14:paraId="1F3E8561" w14:textId="0D01F25B" w:rsidR="00D226A4" w:rsidRDefault="006461CD" w:rsidP="006461CD">
      <w:pPr>
        <w:spacing w:line="0" w:lineRule="atLeast"/>
        <w:rPr>
          <w:rFonts w:ascii="標楷體" w:eastAsia="標楷體" w:hAnsi="標楷體"/>
          <w:sz w:val="28"/>
          <w:szCs w:val="28"/>
        </w:rPr>
      </w:pPr>
      <w:r w:rsidRPr="006461CD">
        <w:rPr>
          <w:rFonts w:ascii="標楷體" w:eastAsia="標楷體" w:hAnsi="標楷體" w:hint="eastAsia"/>
          <w:sz w:val="28"/>
          <w:szCs w:val="28"/>
        </w:rPr>
        <w:t>※律師如需要在職進修時數</w:t>
      </w:r>
      <w:proofErr w:type="gramStart"/>
      <w:r w:rsidRPr="006461CD">
        <w:rPr>
          <w:rFonts w:ascii="標楷體" w:eastAsia="標楷體" w:hAnsi="標楷體" w:hint="eastAsia"/>
          <w:sz w:val="28"/>
          <w:szCs w:val="28"/>
        </w:rPr>
        <w:t>採</w:t>
      </w:r>
      <w:proofErr w:type="gramEnd"/>
      <w:r w:rsidRPr="006461CD">
        <w:rPr>
          <w:rFonts w:ascii="標楷體" w:eastAsia="標楷體" w:hAnsi="標楷體" w:hint="eastAsia"/>
          <w:sz w:val="28"/>
          <w:szCs w:val="28"/>
        </w:rPr>
        <w:t>認，可自行列下載空白表格，填寫研討會資訊，</w:t>
      </w:r>
    </w:p>
    <w:p w14:paraId="3C8F9C07" w14:textId="041FCCD0" w:rsidR="006461CD" w:rsidRPr="006461CD" w:rsidRDefault="00D226A4" w:rsidP="006461C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6461CD" w:rsidRPr="006461CD">
        <w:rPr>
          <w:rFonts w:ascii="標楷體" w:eastAsia="標楷體" w:hAnsi="標楷體" w:hint="eastAsia"/>
          <w:sz w:val="28"/>
          <w:szCs w:val="28"/>
        </w:rPr>
        <w:t>請主辦單位用印。</w:t>
      </w:r>
    </w:p>
    <w:p w14:paraId="6C617E73" w14:textId="1B96AD24" w:rsidR="006461CD" w:rsidRDefault="006461CD" w:rsidP="006461CD">
      <w:pPr>
        <w:spacing w:line="0" w:lineRule="atLeast"/>
        <w:rPr>
          <w:rFonts w:ascii="標楷體" w:eastAsia="標楷體" w:hAnsi="標楷體"/>
          <w:sz w:val="28"/>
          <w:szCs w:val="28"/>
        </w:rPr>
      </w:pPr>
      <w:proofErr w:type="gramStart"/>
      <w:r w:rsidRPr="006461CD">
        <w:rPr>
          <w:rFonts w:ascii="標楷體" w:eastAsia="標楷體" w:hAnsi="標楷體" w:hint="eastAsia"/>
          <w:sz w:val="28"/>
          <w:szCs w:val="28"/>
        </w:rPr>
        <w:t>（</w:t>
      </w:r>
      <w:proofErr w:type="gramEnd"/>
      <w:r w:rsidRPr="006461CD">
        <w:rPr>
          <w:rFonts w:ascii="標楷體" w:eastAsia="標楷體" w:hAnsi="標楷體" w:hint="eastAsia"/>
          <w:sz w:val="28"/>
          <w:szCs w:val="28"/>
        </w:rPr>
        <w:t xml:space="preserve">本會律師在職進修手冊電子版請參見 </w:t>
      </w:r>
      <w:hyperlink r:id="rId9" w:history="1">
        <w:r w:rsidRPr="005D0EF4">
          <w:rPr>
            <w:rStyle w:val="a7"/>
            <w:rFonts w:ascii="標楷體" w:eastAsia="標楷體" w:hAnsi="標楷體" w:hint="eastAsia"/>
            <w:sz w:val="28"/>
            <w:szCs w:val="28"/>
          </w:rPr>
          <w:t>https://www.twba.org.tw/regulation/bylaws2/ac1bc92a-38c3-4e07-a3d6-71b0ed8a7100</w:t>
        </w:r>
      </w:hyperlink>
      <w:proofErr w:type="gramStart"/>
      <w:r w:rsidRPr="00663A11">
        <w:rPr>
          <w:rFonts w:ascii="標楷體" w:eastAsia="標楷體" w:hAnsi="標楷體" w:hint="eastAsia"/>
          <w:sz w:val="28"/>
          <w:szCs w:val="28"/>
        </w:rPr>
        <w:t>）</w:t>
      </w:r>
      <w:proofErr w:type="gramEnd"/>
    </w:p>
    <w:p w14:paraId="7E7D0A5A" w14:textId="77777777" w:rsidR="009A5308" w:rsidRDefault="009A5308" w:rsidP="006461CD">
      <w:pPr>
        <w:spacing w:line="0" w:lineRule="atLeast"/>
        <w:rPr>
          <w:rFonts w:ascii="標楷體" w:eastAsia="標楷體" w:hAnsi="標楷體"/>
          <w:sz w:val="28"/>
          <w:szCs w:val="28"/>
        </w:rPr>
      </w:pPr>
    </w:p>
    <w:p w14:paraId="733CEDAC" w14:textId="303DEE9A" w:rsidR="00515604" w:rsidRPr="00BE07BA" w:rsidRDefault="00BE07BA">
      <w:pPr>
        <w:rPr>
          <w:rFonts w:ascii="標楷體" w:eastAsia="標楷體" w:hAnsi="標楷體"/>
          <w:sz w:val="28"/>
          <w:szCs w:val="28"/>
        </w:rPr>
      </w:pPr>
      <w:r w:rsidRPr="00BE07BA">
        <w:rPr>
          <w:rFonts w:ascii="標楷體" w:eastAsia="標楷體" w:hAnsi="標楷體" w:hint="eastAsia"/>
          <w:sz w:val="28"/>
          <w:szCs w:val="28"/>
        </w:rPr>
        <w:t>聯絡人：</w:t>
      </w:r>
      <w:r>
        <w:rPr>
          <w:rFonts w:ascii="標楷體" w:eastAsia="標楷體" w:hAnsi="標楷體" w:hint="eastAsia"/>
          <w:sz w:val="28"/>
          <w:szCs w:val="28"/>
        </w:rPr>
        <w:t xml:space="preserve">全國律師聯合會秘書處 </w:t>
      </w:r>
      <w:proofErr w:type="gramStart"/>
      <w:r>
        <w:rPr>
          <w:rFonts w:ascii="標楷體" w:eastAsia="標楷體" w:hAnsi="標楷體" w:hint="eastAsia"/>
          <w:sz w:val="28"/>
          <w:szCs w:val="28"/>
        </w:rPr>
        <w:t>應佳容</w:t>
      </w:r>
      <w:proofErr w:type="gramEnd"/>
      <w:r>
        <w:rPr>
          <w:rFonts w:ascii="標楷體" w:eastAsia="標楷體" w:hAnsi="標楷體" w:hint="eastAsia"/>
          <w:sz w:val="28"/>
          <w:szCs w:val="28"/>
        </w:rPr>
        <w:t xml:space="preserve">    電話：(02)2388-1707#66</w:t>
      </w:r>
    </w:p>
    <w:sectPr w:rsidR="00515604" w:rsidRPr="00BE07BA" w:rsidSect="00E9586F">
      <w:footerReference w:type="default" r:id="rId10"/>
      <w:pgSz w:w="12240" w:h="15840"/>
      <w:pgMar w:top="1134" w:right="1134" w:bottom="425"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5B55B" w14:textId="77777777" w:rsidR="00472414" w:rsidRDefault="00472414">
      <w:r>
        <w:separator/>
      </w:r>
    </w:p>
  </w:endnote>
  <w:endnote w:type="continuationSeparator" w:id="0">
    <w:p w14:paraId="7969055D" w14:textId="77777777" w:rsidR="00472414" w:rsidRDefault="0047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5B28B" w14:textId="01BCF401" w:rsidR="00145592" w:rsidRDefault="00145592">
    <w:pPr>
      <w:pStyle w:val="a5"/>
      <w:jc w:val="center"/>
    </w:pPr>
    <w:r>
      <w:fldChar w:fldCharType="begin"/>
    </w:r>
    <w:r>
      <w:instrText>PAGE   \* MERGEFORMAT</w:instrText>
    </w:r>
    <w:r>
      <w:fldChar w:fldCharType="separate"/>
    </w:r>
    <w:r w:rsidR="000C2709" w:rsidRPr="000C2709">
      <w:rPr>
        <w:noProof/>
        <w:lang w:val="zh-TW"/>
      </w:rPr>
      <w:t>1</w:t>
    </w:r>
    <w:r>
      <w:fldChar w:fldCharType="end"/>
    </w:r>
  </w:p>
  <w:p w14:paraId="3FFF37F7" w14:textId="77777777" w:rsidR="00145592" w:rsidRDefault="0014559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A8B86" w14:textId="77777777" w:rsidR="00472414" w:rsidRDefault="00472414">
      <w:r>
        <w:separator/>
      </w:r>
    </w:p>
  </w:footnote>
  <w:footnote w:type="continuationSeparator" w:id="0">
    <w:p w14:paraId="3D84645F" w14:textId="77777777" w:rsidR="00472414" w:rsidRDefault="004724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0D07"/>
    <w:multiLevelType w:val="hybridMultilevel"/>
    <w:tmpl w:val="07BE7AD6"/>
    <w:lvl w:ilvl="0" w:tplc="1EAC2E56">
      <w:start w:val="7"/>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60159A"/>
    <w:multiLevelType w:val="hybridMultilevel"/>
    <w:tmpl w:val="B6F6A440"/>
    <w:lvl w:ilvl="0" w:tplc="2C984920">
      <w:start w:val="1"/>
      <w:numFmt w:val="decimal"/>
      <w:lvlText w:val="%1."/>
      <w:lvlJc w:val="left"/>
      <w:pPr>
        <w:ind w:left="621" w:hanging="480"/>
      </w:pPr>
      <w:rPr>
        <w:rFonts w:ascii="Calibri" w:eastAsia="標楷體" w:hAnsi="Calibri" w:hint="default"/>
        <w:sz w:val="24"/>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 w15:restartNumberingAfterBreak="0">
    <w:nsid w:val="378D6BA4"/>
    <w:multiLevelType w:val="hybridMultilevel"/>
    <w:tmpl w:val="AF5CF8A8"/>
    <w:lvl w:ilvl="0" w:tplc="781C33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4A711C"/>
    <w:multiLevelType w:val="hybridMultilevel"/>
    <w:tmpl w:val="F1A04366"/>
    <w:lvl w:ilvl="0" w:tplc="539C1690">
      <w:start w:val="7"/>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8188B"/>
    <w:multiLevelType w:val="hybridMultilevel"/>
    <w:tmpl w:val="CB725854"/>
    <w:lvl w:ilvl="0" w:tplc="5D3C4DF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A31148"/>
    <w:multiLevelType w:val="hybridMultilevel"/>
    <w:tmpl w:val="CC4E7A8A"/>
    <w:lvl w:ilvl="0" w:tplc="537C3F74">
      <w:start w:val="7"/>
      <w:numFmt w:val="taiwaneseCountingThousand"/>
      <w:lvlText w:val="%1、"/>
      <w:lvlJc w:val="left"/>
      <w:pPr>
        <w:ind w:left="720" w:hanging="720"/>
      </w:pPr>
      <w:rPr>
        <w:rFonts w:ascii="Times New Roman"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D773176"/>
    <w:multiLevelType w:val="hybridMultilevel"/>
    <w:tmpl w:val="509CEA04"/>
    <w:lvl w:ilvl="0" w:tplc="9B544A50">
      <w:start w:val="2"/>
      <w:numFmt w:val="decimal"/>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89"/>
    <w:rsid w:val="0000259B"/>
    <w:rsid w:val="00030477"/>
    <w:rsid w:val="00031530"/>
    <w:rsid w:val="000448D9"/>
    <w:rsid w:val="000C2709"/>
    <w:rsid w:val="000E4A5A"/>
    <w:rsid w:val="000E74BB"/>
    <w:rsid w:val="00117A44"/>
    <w:rsid w:val="00140467"/>
    <w:rsid w:val="00145592"/>
    <w:rsid w:val="001461F5"/>
    <w:rsid w:val="002E67F9"/>
    <w:rsid w:val="00324A74"/>
    <w:rsid w:val="003441DC"/>
    <w:rsid w:val="003660DC"/>
    <w:rsid w:val="003A6EB1"/>
    <w:rsid w:val="003B0E8E"/>
    <w:rsid w:val="004044A3"/>
    <w:rsid w:val="00420D81"/>
    <w:rsid w:val="00457E92"/>
    <w:rsid w:val="00472414"/>
    <w:rsid w:val="004B1433"/>
    <w:rsid w:val="00515604"/>
    <w:rsid w:val="00530EDA"/>
    <w:rsid w:val="005878F0"/>
    <w:rsid w:val="005F56A0"/>
    <w:rsid w:val="006461CD"/>
    <w:rsid w:val="0067407F"/>
    <w:rsid w:val="006A7646"/>
    <w:rsid w:val="00716A63"/>
    <w:rsid w:val="007207EB"/>
    <w:rsid w:val="007333FD"/>
    <w:rsid w:val="007B7E7F"/>
    <w:rsid w:val="007D60C4"/>
    <w:rsid w:val="007F5F9E"/>
    <w:rsid w:val="00806C7D"/>
    <w:rsid w:val="00807928"/>
    <w:rsid w:val="00807BDC"/>
    <w:rsid w:val="008430C0"/>
    <w:rsid w:val="00927C89"/>
    <w:rsid w:val="009606D5"/>
    <w:rsid w:val="009A5308"/>
    <w:rsid w:val="009C3367"/>
    <w:rsid w:val="009D4D16"/>
    <w:rsid w:val="00A87D70"/>
    <w:rsid w:val="00B11D11"/>
    <w:rsid w:val="00B60778"/>
    <w:rsid w:val="00B715B3"/>
    <w:rsid w:val="00B91E91"/>
    <w:rsid w:val="00BB2AE0"/>
    <w:rsid w:val="00BB7C19"/>
    <w:rsid w:val="00BE07BA"/>
    <w:rsid w:val="00C260EB"/>
    <w:rsid w:val="00C9168B"/>
    <w:rsid w:val="00CA0D84"/>
    <w:rsid w:val="00CB7191"/>
    <w:rsid w:val="00CD16C4"/>
    <w:rsid w:val="00CF052B"/>
    <w:rsid w:val="00D226A4"/>
    <w:rsid w:val="00D23380"/>
    <w:rsid w:val="00D85588"/>
    <w:rsid w:val="00DB4380"/>
    <w:rsid w:val="00E10290"/>
    <w:rsid w:val="00E254F5"/>
    <w:rsid w:val="00E327FE"/>
    <w:rsid w:val="00E4324D"/>
    <w:rsid w:val="00E70DD1"/>
    <w:rsid w:val="00E80317"/>
    <w:rsid w:val="00E9586F"/>
    <w:rsid w:val="00EE71EB"/>
    <w:rsid w:val="00FB2E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9781"/>
  <w15:chartTrackingRefBased/>
  <w15:docId w15:val="{C047BAB7-12AF-478E-9B9E-8C787B65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C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後續段落_主旨) 字元"/>
    <w:basedOn w:val="a"/>
    <w:link w:val="a4"/>
    <w:rsid w:val="00927C89"/>
    <w:pPr>
      <w:widowControl/>
      <w:ind w:left="958"/>
      <w:textAlignment w:val="baseline"/>
    </w:pPr>
    <w:rPr>
      <w:rFonts w:eastAsia="標楷體"/>
      <w:noProof/>
      <w:sz w:val="32"/>
    </w:rPr>
  </w:style>
  <w:style w:type="character" w:customStyle="1" w:styleId="a4">
    <w:name w:val="公文(後續段落_主旨) 字元 字元"/>
    <w:link w:val="a3"/>
    <w:rsid w:val="00927C89"/>
    <w:rPr>
      <w:rFonts w:ascii="Times New Roman" w:eastAsia="標楷體" w:hAnsi="Times New Roman" w:cs="Times New Roman"/>
      <w:noProof/>
      <w:sz w:val="32"/>
      <w:szCs w:val="24"/>
    </w:rPr>
  </w:style>
  <w:style w:type="paragraph" w:customStyle="1" w:styleId="2">
    <w:name w:val="樣式2"/>
    <w:basedOn w:val="a"/>
    <w:link w:val="20"/>
    <w:qFormat/>
    <w:rsid w:val="00927C89"/>
    <w:rPr>
      <w:rFonts w:eastAsia="標楷體"/>
      <w:noProof/>
      <w:sz w:val="28"/>
      <w:szCs w:val="28"/>
    </w:rPr>
  </w:style>
  <w:style w:type="character" w:customStyle="1" w:styleId="20">
    <w:name w:val="樣式2 字元"/>
    <w:link w:val="2"/>
    <w:qFormat/>
    <w:rsid w:val="00927C89"/>
    <w:rPr>
      <w:rFonts w:ascii="Times New Roman" w:eastAsia="標楷體" w:hAnsi="Times New Roman" w:cs="Times New Roman"/>
      <w:noProof/>
      <w:sz w:val="28"/>
      <w:szCs w:val="28"/>
    </w:rPr>
  </w:style>
  <w:style w:type="paragraph" w:styleId="a5">
    <w:name w:val="footer"/>
    <w:basedOn w:val="a"/>
    <w:link w:val="a6"/>
    <w:uiPriority w:val="99"/>
    <w:unhideWhenUsed/>
    <w:rsid w:val="00927C89"/>
    <w:pPr>
      <w:tabs>
        <w:tab w:val="center" w:pos="4153"/>
        <w:tab w:val="right" w:pos="8306"/>
      </w:tabs>
      <w:snapToGrid w:val="0"/>
    </w:pPr>
    <w:rPr>
      <w:sz w:val="20"/>
      <w:szCs w:val="20"/>
    </w:rPr>
  </w:style>
  <w:style w:type="character" w:customStyle="1" w:styleId="a6">
    <w:name w:val="頁尾 字元"/>
    <w:basedOn w:val="a0"/>
    <w:link w:val="a5"/>
    <w:uiPriority w:val="99"/>
    <w:rsid w:val="00927C89"/>
    <w:rPr>
      <w:rFonts w:ascii="Times New Roman" w:eastAsia="新細明體" w:hAnsi="Times New Roman" w:cs="Times New Roman"/>
      <w:sz w:val="20"/>
      <w:szCs w:val="20"/>
    </w:rPr>
  </w:style>
  <w:style w:type="paragraph" w:customStyle="1" w:styleId="Default">
    <w:name w:val="Default"/>
    <w:rsid w:val="00927C89"/>
    <w:pPr>
      <w:widowControl w:val="0"/>
      <w:autoSpaceDE w:val="0"/>
      <w:autoSpaceDN w:val="0"/>
      <w:adjustRightInd w:val="0"/>
    </w:pPr>
    <w:rPr>
      <w:rFonts w:ascii="Calibri" w:eastAsia="新細明體" w:hAnsi="Calibri" w:cs="Calibri"/>
      <w:color w:val="000000"/>
      <w:kern w:val="0"/>
      <w:szCs w:val="24"/>
    </w:rPr>
  </w:style>
  <w:style w:type="character" w:styleId="a7">
    <w:name w:val="Hyperlink"/>
    <w:uiPriority w:val="99"/>
    <w:unhideWhenUsed/>
    <w:rsid w:val="00927C89"/>
    <w:rPr>
      <w:color w:val="0563C1"/>
      <w:u w:val="single"/>
    </w:rPr>
  </w:style>
  <w:style w:type="paragraph" w:styleId="a8">
    <w:name w:val="Balloon Text"/>
    <w:basedOn w:val="a"/>
    <w:link w:val="a9"/>
    <w:uiPriority w:val="99"/>
    <w:semiHidden/>
    <w:unhideWhenUsed/>
    <w:rsid w:val="006461C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61CD"/>
    <w:rPr>
      <w:rFonts w:asciiTheme="majorHAnsi" w:eastAsiaTheme="majorEastAsia" w:hAnsiTheme="majorHAnsi" w:cstheme="majorBidi"/>
      <w:sz w:val="18"/>
      <w:szCs w:val="18"/>
    </w:rPr>
  </w:style>
  <w:style w:type="paragraph" w:styleId="aa">
    <w:name w:val="header"/>
    <w:basedOn w:val="a"/>
    <w:link w:val="ab"/>
    <w:uiPriority w:val="99"/>
    <w:unhideWhenUsed/>
    <w:rsid w:val="00D226A4"/>
    <w:pPr>
      <w:tabs>
        <w:tab w:val="center" w:pos="4153"/>
        <w:tab w:val="right" w:pos="8306"/>
      </w:tabs>
      <w:snapToGrid w:val="0"/>
    </w:pPr>
    <w:rPr>
      <w:sz w:val="20"/>
      <w:szCs w:val="20"/>
    </w:rPr>
  </w:style>
  <w:style w:type="character" w:customStyle="1" w:styleId="ab">
    <w:name w:val="頁首 字元"/>
    <w:basedOn w:val="a0"/>
    <w:link w:val="aa"/>
    <w:uiPriority w:val="99"/>
    <w:rsid w:val="00D226A4"/>
    <w:rPr>
      <w:rFonts w:ascii="Times New Roman" w:eastAsia="新細明體" w:hAnsi="Times New Roman" w:cs="Times New Roman"/>
      <w:sz w:val="20"/>
      <w:szCs w:val="20"/>
    </w:rPr>
  </w:style>
  <w:style w:type="paragraph" w:styleId="ac">
    <w:name w:val="List Paragraph"/>
    <w:basedOn w:val="a"/>
    <w:uiPriority w:val="34"/>
    <w:qFormat/>
    <w:rsid w:val="000E74BB"/>
    <w:pPr>
      <w:ind w:leftChars="200" w:left="480"/>
    </w:pPr>
    <w:rPr>
      <w:rFonts w:asciiTheme="minorHAnsi" w:eastAsiaTheme="minorEastAsia" w:hAnsiTheme="minorHAnsi" w:cstheme="minorBidi"/>
      <w:szCs w:val="22"/>
    </w:rPr>
  </w:style>
  <w:style w:type="paragraph" w:styleId="ad">
    <w:name w:val="Revision"/>
    <w:hidden/>
    <w:uiPriority w:val="99"/>
    <w:semiHidden/>
    <w:rsid w:val="00CD16C4"/>
    <w:rPr>
      <w:rFonts w:ascii="Times New Roman" w:eastAsia="新細明體" w:hAnsi="Times New Roman" w:cs="Times New Roman"/>
      <w:szCs w:val="24"/>
    </w:rPr>
  </w:style>
  <w:style w:type="character" w:styleId="ae">
    <w:name w:val="FollowedHyperlink"/>
    <w:basedOn w:val="a0"/>
    <w:uiPriority w:val="99"/>
    <w:semiHidden/>
    <w:unhideWhenUsed/>
    <w:rsid w:val="00C916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ba54QzEbr9bP4t5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wba.org.tw/regulation/bylaws2/ac1bc92a-38c3-4e07-a3d6-71b0ed8a710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2023-07-11T05:18:00Z</cp:lastPrinted>
  <dcterms:created xsi:type="dcterms:W3CDTF">2023-09-14T04:53:00Z</dcterms:created>
  <dcterms:modified xsi:type="dcterms:W3CDTF">2023-09-18T03:51:00Z</dcterms:modified>
</cp:coreProperties>
</file>