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929BF" w14:textId="77777777" w:rsidR="00BA27AB" w:rsidRPr="009157EE" w:rsidRDefault="00BA27AB" w:rsidP="00487234">
      <w:pPr>
        <w:spacing w:line="0" w:lineRule="atLeast"/>
        <w:jc w:val="center"/>
        <w:rPr>
          <w:rFonts w:ascii="標楷體" w:eastAsia="標楷體" w:hAnsi="標楷體"/>
          <w:b/>
          <w:bCs/>
          <w:spacing w:val="20"/>
          <w:sz w:val="32"/>
          <w:szCs w:val="32"/>
        </w:rPr>
      </w:pPr>
      <w:r w:rsidRPr="009157EE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「刑事被告子女之兒童最佳利益在量刑中的考量」</w:t>
      </w:r>
    </w:p>
    <w:p w14:paraId="1357B284" w14:textId="0EC6BE8F" w:rsidR="003C2D61" w:rsidRPr="009157EE" w:rsidRDefault="00BA27AB" w:rsidP="00487234">
      <w:pPr>
        <w:spacing w:line="0" w:lineRule="atLeast"/>
        <w:jc w:val="center"/>
        <w:rPr>
          <w:rFonts w:ascii="標楷體" w:eastAsia="標楷體" w:hAnsi="標楷體"/>
          <w:spacing w:val="20"/>
          <w:sz w:val="32"/>
          <w:szCs w:val="32"/>
        </w:rPr>
      </w:pPr>
      <w:r w:rsidRPr="009157EE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系列講座</w:t>
      </w:r>
    </w:p>
    <w:p w14:paraId="17464F24" w14:textId="77777777" w:rsidR="001F40CE" w:rsidRPr="009157EE" w:rsidRDefault="001F40CE" w:rsidP="003C2D61">
      <w:pPr>
        <w:rPr>
          <w:rFonts w:ascii="標楷體" w:eastAsia="標楷體" w:hAnsi="標楷體"/>
        </w:rPr>
      </w:pPr>
    </w:p>
    <w:p w14:paraId="10DDC1CC" w14:textId="1A258CEF" w:rsidR="00923FDC" w:rsidRPr="009157EE" w:rsidRDefault="00FA217B" w:rsidP="006A33DC">
      <w:pPr>
        <w:spacing w:line="360" w:lineRule="auto"/>
        <w:rPr>
          <w:rFonts w:ascii="標楷體" w:eastAsia="標楷體" w:hAnsi="標楷體"/>
          <w:b/>
        </w:rPr>
      </w:pPr>
      <w:r w:rsidRPr="009157EE">
        <w:rPr>
          <w:rFonts w:ascii="標楷體" w:eastAsia="標楷體" w:hAnsi="標楷體" w:hint="eastAsia"/>
          <w:b/>
        </w:rPr>
        <w:t>緣</w:t>
      </w:r>
      <w:r w:rsidR="007134C1" w:rsidRPr="009157EE">
        <w:rPr>
          <w:rFonts w:ascii="標楷體" w:eastAsia="標楷體" w:hAnsi="標楷體" w:hint="eastAsia"/>
          <w:b/>
        </w:rPr>
        <w:t xml:space="preserve">  </w:t>
      </w:r>
      <w:r w:rsidRPr="009157EE">
        <w:rPr>
          <w:rFonts w:ascii="標楷體" w:eastAsia="標楷體" w:hAnsi="標楷體" w:hint="eastAsia"/>
          <w:b/>
        </w:rPr>
        <w:t>起</w:t>
      </w:r>
    </w:p>
    <w:p w14:paraId="4FF9E2C6" w14:textId="66F5A69F" w:rsidR="00BA27AB" w:rsidRPr="009157EE" w:rsidRDefault="00FA217B" w:rsidP="00DF46C4">
      <w:pPr>
        <w:spacing w:line="240" w:lineRule="atLeast"/>
        <w:jc w:val="both"/>
        <w:rPr>
          <w:rFonts w:ascii="標楷體" w:eastAsia="標楷體" w:hAnsi="標楷體" w:cs="Times New Roman"/>
        </w:rPr>
      </w:pPr>
      <w:r w:rsidRPr="009157EE">
        <w:rPr>
          <w:rFonts w:ascii="標楷體" w:eastAsia="標楷體" w:hAnsi="標楷體" w:cs="Times New Roman" w:hint="eastAsia"/>
        </w:rPr>
        <w:t xml:space="preserve">    </w:t>
      </w:r>
      <w:r w:rsidR="00BA27AB" w:rsidRPr="009157EE">
        <w:rPr>
          <w:rFonts w:ascii="標楷體" w:eastAsia="標楷體" w:hAnsi="標楷體" w:cs="Times New Roman" w:hint="eastAsia"/>
        </w:rPr>
        <w:t>臺灣從</w:t>
      </w:r>
      <w:r w:rsidR="0017254F" w:rsidRPr="009157EE">
        <w:rPr>
          <w:rFonts w:ascii="標楷體" w:eastAsia="標楷體" w:hAnsi="標楷體" w:cs="Times New Roman" w:hint="eastAsia"/>
        </w:rPr>
        <w:t>103</w:t>
      </w:r>
      <w:r w:rsidR="00BA27AB" w:rsidRPr="009157EE">
        <w:rPr>
          <w:rFonts w:ascii="標楷體" w:eastAsia="標楷體" w:hAnsi="標楷體" w:cs="Times New Roman" w:hint="eastAsia"/>
        </w:rPr>
        <w:t>年開始實施「聯合國兒童權利公約」，</w:t>
      </w:r>
      <w:r w:rsidR="0017254F" w:rsidRPr="009157EE">
        <w:rPr>
          <w:rFonts w:ascii="標楷體" w:eastAsia="標楷體" w:hAnsi="標楷體" w:cs="Times New Roman" w:hint="eastAsia"/>
        </w:rPr>
        <w:t>111</w:t>
      </w:r>
      <w:r w:rsidR="00BA27AB" w:rsidRPr="009157EE">
        <w:rPr>
          <w:rFonts w:ascii="標楷體" w:eastAsia="標楷體" w:hAnsi="標楷體" w:cs="Times New Roman" w:hint="eastAsia"/>
        </w:rPr>
        <w:t>年完成第2次的國家報告及國際審查。國際審查委員會在第2次的結論性意見第42段中指明，臺灣政府對於育有未成年子女的刑事案件被告，缺乏量刑指南。兒少的權利及最佳利益在此情況下，並未受到重視。委員會敦促政府應制定量刑準則，並建議對這類被告酌情採取替代監禁刑罰措施。</w:t>
      </w:r>
    </w:p>
    <w:p w14:paraId="407DA0E5" w14:textId="64E052F8" w:rsidR="00BA27AB" w:rsidRPr="009157EE" w:rsidRDefault="000E207C" w:rsidP="00DF46C4">
      <w:pPr>
        <w:spacing w:line="240" w:lineRule="atLeast"/>
        <w:jc w:val="both"/>
        <w:rPr>
          <w:rFonts w:ascii="標楷體" w:eastAsia="標楷體" w:hAnsi="標楷體" w:cs="Times New Roman"/>
        </w:rPr>
      </w:pPr>
      <w:r w:rsidRPr="009157EE">
        <w:rPr>
          <w:rFonts w:ascii="標楷體" w:eastAsia="標楷體" w:hAnsi="標楷體" w:cs="Times New Roman" w:hint="eastAsia"/>
        </w:rPr>
        <w:t xml:space="preserve">    </w:t>
      </w:r>
      <w:r w:rsidR="00BA27AB" w:rsidRPr="009157EE">
        <w:rPr>
          <w:rFonts w:ascii="標楷體" w:eastAsia="標楷體" w:hAnsi="標楷體" w:cs="Times New Roman" w:hint="eastAsia"/>
        </w:rPr>
        <w:t>兒童權利公約內國法化以來，司法實務在量刑中考量被告子女的兒童最佳利益，進而減緩對被告刑罰裁量</w:t>
      </w:r>
      <w:proofErr w:type="gramStart"/>
      <w:r w:rsidR="00BA27AB" w:rsidRPr="009157EE">
        <w:rPr>
          <w:rFonts w:ascii="標楷體" w:eastAsia="標楷體" w:hAnsi="標楷體" w:cs="Times New Roman" w:hint="eastAsia"/>
        </w:rPr>
        <w:t>（</w:t>
      </w:r>
      <w:proofErr w:type="gramEnd"/>
      <w:r w:rsidR="00BA27AB" w:rsidRPr="009157EE">
        <w:rPr>
          <w:rFonts w:ascii="標楷體" w:eastAsia="標楷體" w:hAnsi="標楷體" w:cs="Times New Roman" w:hint="eastAsia"/>
        </w:rPr>
        <w:t>例如：死刑改判無期、自由</w:t>
      </w:r>
      <w:proofErr w:type="gramStart"/>
      <w:r w:rsidR="00BA27AB" w:rsidRPr="009157EE">
        <w:rPr>
          <w:rFonts w:ascii="標楷體" w:eastAsia="標楷體" w:hAnsi="標楷體" w:cs="Times New Roman" w:hint="eastAsia"/>
        </w:rPr>
        <w:t>刑</w:t>
      </w:r>
      <w:proofErr w:type="gramEnd"/>
      <w:r w:rsidR="00BA27AB" w:rsidRPr="009157EE">
        <w:rPr>
          <w:rFonts w:ascii="標楷體" w:eastAsia="標楷體" w:hAnsi="標楷體" w:cs="Times New Roman" w:hint="eastAsia"/>
        </w:rPr>
        <w:t>改判緩刑</w:t>
      </w:r>
      <w:proofErr w:type="gramStart"/>
      <w:r w:rsidR="00BA27AB" w:rsidRPr="009157EE">
        <w:rPr>
          <w:rFonts w:ascii="標楷體" w:eastAsia="標楷體" w:hAnsi="標楷體" w:cs="Times New Roman" w:hint="eastAsia"/>
        </w:rPr>
        <w:t>）</w:t>
      </w:r>
      <w:proofErr w:type="gramEnd"/>
      <w:r w:rsidR="00BA27AB" w:rsidRPr="009157EE">
        <w:rPr>
          <w:rFonts w:ascii="標楷體" w:eastAsia="標楷體" w:hAnsi="標楷體" w:cs="Times New Roman" w:hint="eastAsia"/>
        </w:rPr>
        <w:t>，已經開始累積相當案例。在此基礎上，也有更多問題值得進一步討論，包括：在刑事司法系統中，如何嵌入兒童權利觀點？在現行的量刑法制下，如何系統化思考，使得審檢辯得以正確適用公約，讓刑事被告子女的困境與需求被看見，這些都是司法實務所要面臨的層層挑戰。</w:t>
      </w:r>
    </w:p>
    <w:p w14:paraId="2E92384D" w14:textId="3FCCF883" w:rsidR="00BA27AB" w:rsidRPr="009157EE" w:rsidRDefault="000E207C" w:rsidP="00DF46C4">
      <w:pPr>
        <w:spacing w:line="240" w:lineRule="atLeast"/>
        <w:jc w:val="both"/>
        <w:rPr>
          <w:rFonts w:ascii="標楷體" w:eastAsia="標楷體" w:hAnsi="標楷體" w:cs="Times New Roman"/>
        </w:rPr>
      </w:pPr>
      <w:r w:rsidRPr="009157EE">
        <w:rPr>
          <w:rFonts w:ascii="標楷體" w:eastAsia="標楷體" w:hAnsi="標楷體" w:cs="Times New Roman" w:hint="eastAsia"/>
        </w:rPr>
        <w:t xml:space="preserve">    </w:t>
      </w:r>
      <w:r w:rsidR="00BA27AB" w:rsidRPr="009157EE">
        <w:rPr>
          <w:rFonts w:ascii="標楷體" w:eastAsia="標楷體" w:hAnsi="標楷體" w:cs="Times New Roman" w:hint="eastAsia"/>
        </w:rPr>
        <w:t>行政院與司法院為前述結論性意見第42段之量刑指南，亦於今年8月29日召開會議收集各界意見，因此也希望藉由此次座談會活動讓律師界可以了解並提供更</w:t>
      </w:r>
      <w:proofErr w:type="gramStart"/>
      <w:r w:rsidR="00BA27AB" w:rsidRPr="009157EE">
        <w:rPr>
          <w:rFonts w:ascii="標楷體" w:eastAsia="標楷體" w:hAnsi="標楷體" w:cs="Times New Roman" w:hint="eastAsia"/>
        </w:rPr>
        <w:t>多修法建</w:t>
      </w:r>
      <w:proofErr w:type="gramEnd"/>
      <w:r w:rsidR="00BA27AB" w:rsidRPr="009157EE">
        <w:rPr>
          <w:rFonts w:ascii="標楷體" w:eastAsia="標楷體" w:hAnsi="標楷體" w:cs="Times New Roman" w:hint="eastAsia"/>
        </w:rPr>
        <w:t>言。</w:t>
      </w:r>
    </w:p>
    <w:p w14:paraId="7FC6F26F" w14:textId="1BE4F534" w:rsidR="00521134" w:rsidRPr="009157EE" w:rsidRDefault="000E207C" w:rsidP="00DF46C4">
      <w:pPr>
        <w:spacing w:line="240" w:lineRule="atLeast"/>
        <w:jc w:val="both"/>
        <w:rPr>
          <w:rFonts w:ascii="標楷體" w:eastAsia="標楷體" w:hAnsi="標楷體" w:cs="Times New Roman"/>
        </w:rPr>
      </w:pPr>
      <w:r w:rsidRPr="009157EE">
        <w:rPr>
          <w:rFonts w:ascii="標楷體" w:eastAsia="標楷體" w:hAnsi="標楷體" w:cs="Times New Roman" w:hint="eastAsia"/>
        </w:rPr>
        <w:t xml:space="preserve">    </w:t>
      </w:r>
      <w:r w:rsidR="00BA27AB" w:rsidRPr="009157EE">
        <w:rPr>
          <w:rFonts w:ascii="標楷體" w:eastAsia="標楷體" w:hAnsi="標楷體" w:cs="Times New Roman" w:hint="eastAsia"/>
        </w:rPr>
        <w:t>本次「刑事被告子女之兒童最佳利益在量刑中的考量」講座邀請對此議題有深入研究的林慈偉博士主講(請參附件一)，透過案例分析兒童最佳利益在量刑中的應用狀況並提出建議；同時邀請法官、專家學者共同討論交流，敬請會員踴躍參加。</w:t>
      </w:r>
    </w:p>
    <w:p w14:paraId="399F8C1B" w14:textId="77777777" w:rsidR="00DF46C4" w:rsidRPr="009157EE" w:rsidRDefault="00DF46C4" w:rsidP="00DF46C4">
      <w:pPr>
        <w:spacing w:line="240" w:lineRule="atLeast"/>
        <w:jc w:val="both"/>
        <w:rPr>
          <w:rFonts w:ascii="標楷體" w:eastAsia="標楷體" w:hAnsi="標楷體"/>
        </w:rPr>
      </w:pPr>
    </w:p>
    <w:p w14:paraId="7A68CECC" w14:textId="52CFEBEC" w:rsidR="000E207C" w:rsidRPr="009157EE" w:rsidRDefault="006D603B" w:rsidP="00DF46C4">
      <w:pPr>
        <w:pStyle w:val="ae"/>
        <w:numPr>
          <w:ilvl w:val="0"/>
          <w:numId w:val="8"/>
        </w:numPr>
        <w:spacing w:line="240" w:lineRule="atLeast"/>
        <w:ind w:leftChars="0"/>
        <w:rPr>
          <w:rFonts w:ascii="標楷體" w:eastAsia="標楷體" w:hAnsi="標楷體"/>
        </w:rPr>
      </w:pPr>
      <w:r w:rsidRPr="009157EE">
        <w:rPr>
          <w:rFonts w:ascii="標楷體" w:eastAsia="標楷體" w:hAnsi="標楷體" w:hint="eastAsia"/>
          <w:b/>
        </w:rPr>
        <w:t>合</w:t>
      </w:r>
      <w:r w:rsidR="00923FDC" w:rsidRPr="009157EE">
        <w:rPr>
          <w:rFonts w:ascii="標楷體" w:eastAsia="標楷體" w:hAnsi="標楷體" w:hint="eastAsia"/>
          <w:b/>
        </w:rPr>
        <w:t>辦</w:t>
      </w:r>
      <w:r w:rsidR="00681851" w:rsidRPr="009157EE">
        <w:rPr>
          <w:rFonts w:ascii="標楷體" w:eastAsia="標楷體" w:hAnsi="標楷體" w:hint="eastAsia"/>
          <w:b/>
        </w:rPr>
        <w:t>單位：</w:t>
      </w:r>
      <w:r w:rsidR="00681851" w:rsidRPr="009157EE">
        <w:rPr>
          <w:rFonts w:ascii="標楷體" w:eastAsia="標楷體" w:hAnsi="標楷體" w:hint="eastAsia"/>
        </w:rPr>
        <w:t>全國律師聯合</w:t>
      </w:r>
      <w:r w:rsidR="003B409B" w:rsidRPr="009157EE">
        <w:rPr>
          <w:rFonts w:ascii="標楷體" w:eastAsia="標楷體" w:hAnsi="標楷體" w:hint="eastAsia"/>
        </w:rPr>
        <w:t>會</w:t>
      </w:r>
      <w:r w:rsidRPr="009157EE">
        <w:rPr>
          <w:rFonts w:ascii="標楷體" w:eastAsia="標楷體" w:hAnsi="標楷體" w:hint="eastAsia"/>
        </w:rPr>
        <w:t>人權委員會、</w:t>
      </w:r>
      <w:r w:rsidR="0017254F" w:rsidRPr="009157EE">
        <w:rPr>
          <w:rFonts w:ascii="標楷體" w:eastAsia="標楷體" w:hAnsi="標楷體" w:hint="eastAsia"/>
        </w:rPr>
        <w:t>台</w:t>
      </w:r>
      <w:r w:rsidRPr="009157EE">
        <w:rPr>
          <w:rFonts w:ascii="標楷體" w:eastAsia="標楷體" w:hAnsi="標楷體" w:hint="eastAsia"/>
        </w:rPr>
        <w:t>南律師公會、</w:t>
      </w:r>
      <w:proofErr w:type="gramStart"/>
      <w:r w:rsidRPr="009157EE">
        <w:rPr>
          <w:rFonts w:ascii="標楷體" w:eastAsia="標楷體" w:hAnsi="標楷體" w:hint="eastAsia"/>
        </w:rPr>
        <w:t>臺</w:t>
      </w:r>
      <w:proofErr w:type="gramEnd"/>
      <w:r w:rsidRPr="009157EE">
        <w:rPr>
          <w:rFonts w:ascii="標楷體" w:eastAsia="標楷體" w:hAnsi="標楷體" w:hint="eastAsia"/>
        </w:rPr>
        <w:t>中律師公會、</w:t>
      </w:r>
    </w:p>
    <w:p w14:paraId="3C178B46" w14:textId="4ADC70FB" w:rsidR="00923FDC" w:rsidRPr="009157EE" w:rsidRDefault="000E207C" w:rsidP="00DF46C4">
      <w:pPr>
        <w:pStyle w:val="ae"/>
        <w:spacing w:line="240" w:lineRule="atLeast"/>
        <w:ind w:leftChars="0"/>
        <w:rPr>
          <w:rFonts w:ascii="標楷體" w:eastAsia="標楷體" w:hAnsi="標楷體"/>
        </w:rPr>
      </w:pPr>
      <w:r w:rsidRPr="009157EE">
        <w:rPr>
          <w:rFonts w:ascii="標楷體" w:eastAsia="標楷體" w:hAnsi="標楷體" w:hint="eastAsia"/>
          <w:b/>
        </w:rPr>
        <w:t xml:space="preserve">          </w:t>
      </w:r>
      <w:proofErr w:type="gramStart"/>
      <w:r w:rsidR="006D603B" w:rsidRPr="009157EE">
        <w:rPr>
          <w:rFonts w:ascii="標楷體" w:eastAsia="標楷體" w:hAnsi="標楷體" w:hint="eastAsia"/>
        </w:rPr>
        <w:t>臺</w:t>
      </w:r>
      <w:proofErr w:type="gramEnd"/>
      <w:r w:rsidR="006D603B" w:rsidRPr="009157EE">
        <w:rPr>
          <w:rFonts w:ascii="標楷體" w:eastAsia="標楷體" w:hAnsi="標楷體" w:hint="eastAsia"/>
        </w:rPr>
        <w:t>中律師學院、</w:t>
      </w:r>
      <w:r w:rsidR="0017254F" w:rsidRPr="009157EE">
        <w:rPr>
          <w:rFonts w:ascii="標楷體" w:eastAsia="標楷體" w:hAnsi="標楷體" w:hint="eastAsia"/>
        </w:rPr>
        <w:t>台</w:t>
      </w:r>
      <w:r w:rsidR="006D603B" w:rsidRPr="009157EE">
        <w:rPr>
          <w:rFonts w:ascii="標楷體" w:eastAsia="標楷體" w:hAnsi="標楷體" w:hint="eastAsia"/>
        </w:rPr>
        <w:t>北律師公會刑事程序法委員會、法律扶助基金會</w:t>
      </w:r>
    </w:p>
    <w:p w14:paraId="5E6194EF" w14:textId="6E73A36F" w:rsidR="00FA217B" w:rsidRPr="009157EE" w:rsidRDefault="00237BE2" w:rsidP="00DF46C4">
      <w:pPr>
        <w:pStyle w:val="ae"/>
        <w:numPr>
          <w:ilvl w:val="0"/>
          <w:numId w:val="8"/>
        </w:numPr>
        <w:ind w:leftChars="0"/>
        <w:rPr>
          <w:rFonts w:ascii="標楷體" w:eastAsia="標楷體" w:hAnsi="標楷體"/>
          <w:b/>
        </w:rPr>
      </w:pPr>
      <w:r w:rsidRPr="009157EE">
        <w:rPr>
          <w:rFonts w:ascii="標楷體" w:eastAsia="標楷體" w:hAnsi="標楷體" w:hint="eastAsia"/>
          <w:b/>
        </w:rPr>
        <w:t>議</w:t>
      </w:r>
      <w:r w:rsidR="00535E4F" w:rsidRPr="009157EE">
        <w:rPr>
          <w:rFonts w:ascii="標楷體" w:eastAsia="標楷體" w:hAnsi="標楷體" w:hint="eastAsia"/>
          <w:b/>
        </w:rPr>
        <w:t xml:space="preserve"> </w:t>
      </w:r>
      <w:r w:rsidR="00921D83" w:rsidRPr="009157EE">
        <w:rPr>
          <w:rFonts w:ascii="標楷體" w:eastAsia="標楷體" w:hAnsi="標楷體" w:hint="eastAsia"/>
          <w:b/>
        </w:rPr>
        <w:t>程</w:t>
      </w:r>
      <w:r w:rsidR="00535E4F" w:rsidRPr="009157EE">
        <w:rPr>
          <w:rFonts w:ascii="標楷體" w:eastAsia="標楷體" w:hAnsi="標楷體" w:hint="eastAsia"/>
          <w:b/>
        </w:rPr>
        <w:t xml:space="preserve"> </w:t>
      </w:r>
      <w:r w:rsidR="00921D83" w:rsidRPr="009157EE">
        <w:rPr>
          <w:rFonts w:ascii="標楷體" w:eastAsia="標楷體" w:hAnsi="標楷體" w:hint="eastAsia"/>
          <w:b/>
        </w:rPr>
        <w:t>表</w:t>
      </w:r>
      <w:r w:rsidR="00E11079" w:rsidRPr="009157EE">
        <w:rPr>
          <w:rFonts w:ascii="標楷體" w:eastAsia="標楷體" w:hAnsi="標楷體" w:hint="eastAsia"/>
          <w:b/>
        </w:rPr>
        <w:t>：</w:t>
      </w:r>
    </w:p>
    <w:tbl>
      <w:tblPr>
        <w:tblStyle w:val="a3"/>
        <w:tblW w:w="4854" w:type="pct"/>
        <w:tblInd w:w="279" w:type="dxa"/>
        <w:tblLook w:val="04A0" w:firstRow="1" w:lastRow="0" w:firstColumn="1" w:lastColumn="0" w:noHBand="0" w:noVBand="1"/>
      </w:tblPr>
      <w:tblGrid>
        <w:gridCol w:w="1597"/>
        <w:gridCol w:w="2470"/>
        <w:gridCol w:w="2470"/>
        <w:gridCol w:w="2472"/>
      </w:tblGrid>
      <w:tr w:rsidR="008C499E" w:rsidRPr="009157EE" w14:paraId="15642535" w14:textId="77777777" w:rsidTr="00C2470B">
        <w:tc>
          <w:tcPr>
            <w:tcW w:w="886" w:type="pct"/>
            <w:vAlign w:val="center"/>
          </w:tcPr>
          <w:p w14:paraId="14C265AA" w14:textId="77777777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00C2F876" w14:textId="77777777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9157EE">
              <w:rPr>
                <w:rFonts w:ascii="標楷體" w:eastAsia="標楷體" w:hAnsi="標楷體" w:cs="Times New Roman" w:hint="eastAsia"/>
                <w:b/>
              </w:rPr>
              <w:t>1</w:t>
            </w:r>
            <w:r w:rsidRPr="009157EE">
              <w:rPr>
                <w:rFonts w:ascii="標楷體" w:eastAsia="標楷體" w:hAnsi="標楷體" w:cs="Times New Roman"/>
                <w:b/>
              </w:rPr>
              <w:t>0/21</w:t>
            </w:r>
            <w:r w:rsidRPr="009157EE">
              <w:rPr>
                <w:rFonts w:ascii="標楷體" w:eastAsia="標楷體" w:hAnsi="標楷體" w:cs="Times New Roman" w:hint="eastAsia"/>
                <w:b/>
              </w:rPr>
              <w:t>台中場</w:t>
            </w:r>
          </w:p>
        </w:tc>
        <w:tc>
          <w:tcPr>
            <w:tcW w:w="1371" w:type="pct"/>
            <w:vAlign w:val="center"/>
          </w:tcPr>
          <w:p w14:paraId="52C28834" w14:textId="77777777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9157EE">
              <w:rPr>
                <w:rFonts w:ascii="標楷體" w:eastAsia="標楷體" w:hAnsi="標楷體" w:cs="Times New Roman" w:hint="eastAsia"/>
                <w:b/>
              </w:rPr>
              <w:t>1</w:t>
            </w:r>
            <w:r w:rsidRPr="009157EE">
              <w:rPr>
                <w:rFonts w:ascii="標楷體" w:eastAsia="標楷體" w:hAnsi="標楷體" w:cs="Times New Roman"/>
                <w:b/>
              </w:rPr>
              <w:t>0/28</w:t>
            </w:r>
            <w:r w:rsidRPr="009157EE">
              <w:rPr>
                <w:rFonts w:ascii="標楷體" w:eastAsia="標楷體" w:hAnsi="標楷體" w:cs="Times New Roman" w:hint="eastAsia"/>
                <w:b/>
              </w:rPr>
              <w:t>台北場</w:t>
            </w:r>
          </w:p>
        </w:tc>
        <w:tc>
          <w:tcPr>
            <w:tcW w:w="1372" w:type="pct"/>
            <w:vAlign w:val="center"/>
          </w:tcPr>
          <w:p w14:paraId="0BF01BB8" w14:textId="77777777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9157EE">
              <w:rPr>
                <w:rFonts w:ascii="標楷體" w:eastAsia="標楷體" w:hAnsi="標楷體" w:cs="Times New Roman" w:hint="eastAsia"/>
                <w:b/>
              </w:rPr>
              <w:t>1</w:t>
            </w:r>
            <w:r w:rsidRPr="009157EE">
              <w:rPr>
                <w:rFonts w:ascii="標楷體" w:eastAsia="標楷體" w:hAnsi="標楷體" w:cs="Times New Roman"/>
                <w:b/>
              </w:rPr>
              <w:t>2/02</w:t>
            </w:r>
            <w:r w:rsidRPr="009157EE">
              <w:rPr>
                <w:rFonts w:ascii="標楷體" w:eastAsia="標楷體" w:hAnsi="標楷體" w:cs="Times New Roman" w:hint="eastAsia"/>
                <w:b/>
              </w:rPr>
              <w:t>台南場</w:t>
            </w:r>
          </w:p>
        </w:tc>
      </w:tr>
      <w:tr w:rsidR="00C2470B" w:rsidRPr="009157EE" w14:paraId="5C100EDE" w14:textId="77777777" w:rsidTr="009B081F">
        <w:trPr>
          <w:trHeight w:val="58"/>
        </w:trPr>
        <w:tc>
          <w:tcPr>
            <w:tcW w:w="886" w:type="pct"/>
            <w:vAlign w:val="center"/>
          </w:tcPr>
          <w:p w14:paraId="3DF4210B" w14:textId="77777777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/>
              </w:rPr>
              <w:t>14:00-14:</w:t>
            </w:r>
            <w:r w:rsidRPr="009157EE">
              <w:rPr>
                <w:rFonts w:ascii="標楷體" w:eastAsia="標楷體" w:hAnsi="標楷體" w:cs="Times New Roman" w:hint="eastAsia"/>
              </w:rPr>
              <w:t>10</w:t>
            </w:r>
          </w:p>
          <w:p w14:paraId="59A48513" w14:textId="77777777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 w:hint="eastAsia"/>
              </w:rPr>
              <w:t>（1</w:t>
            </w:r>
            <w:r w:rsidRPr="009157EE">
              <w:rPr>
                <w:rFonts w:ascii="標楷體" w:eastAsia="標楷體" w:hAnsi="標楷體" w:cs="Times New Roman"/>
              </w:rPr>
              <w:t>0</w:t>
            </w:r>
            <w:r w:rsidRPr="009157EE">
              <w:rPr>
                <w:rFonts w:ascii="標楷體" w:eastAsia="標楷體" w:hAnsi="標楷體" w:cs="Times New Roman" w:hint="eastAsia"/>
              </w:rPr>
              <w:t>分鐘）</w:t>
            </w:r>
          </w:p>
        </w:tc>
        <w:tc>
          <w:tcPr>
            <w:tcW w:w="4114" w:type="pct"/>
            <w:gridSpan w:val="3"/>
            <w:vAlign w:val="center"/>
          </w:tcPr>
          <w:p w14:paraId="17922131" w14:textId="523F3B6C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 w:hint="eastAsia"/>
              </w:rPr>
              <w:t>貴賓致詞：共同主辦單位貴賓致詞</w:t>
            </w:r>
          </w:p>
        </w:tc>
      </w:tr>
      <w:tr w:rsidR="008C499E" w:rsidRPr="009157EE" w14:paraId="56FA0C56" w14:textId="77777777" w:rsidTr="00C2470B">
        <w:tc>
          <w:tcPr>
            <w:tcW w:w="886" w:type="pct"/>
            <w:vAlign w:val="center"/>
          </w:tcPr>
          <w:p w14:paraId="6F175215" w14:textId="77777777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/>
              </w:rPr>
              <w:t>14:10-1</w:t>
            </w:r>
            <w:r w:rsidRPr="009157EE">
              <w:rPr>
                <w:rFonts w:ascii="標楷體" w:eastAsia="標楷體" w:hAnsi="標楷體" w:cs="Times New Roman" w:hint="eastAsia"/>
              </w:rPr>
              <w:t>5</w:t>
            </w:r>
            <w:r w:rsidRPr="009157EE">
              <w:rPr>
                <w:rFonts w:ascii="標楷體" w:eastAsia="標楷體" w:hAnsi="標楷體" w:cs="Times New Roman"/>
              </w:rPr>
              <w:t>:</w:t>
            </w:r>
            <w:r w:rsidRPr="009157EE">
              <w:rPr>
                <w:rFonts w:ascii="標楷體" w:eastAsia="標楷體" w:hAnsi="標楷體" w:cs="Times New Roman" w:hint="eastAsia"/>
              </w:rPr>
              <w:t>1</w:t>
            </w:r>
            <w:r w:rsidRPr="009157EE">
              <w:rPr>
                <w:rFonts w:ascii="標楷體" w:eastAsia="標楷體" w:hAnsi="標楷體" w:cs="Times New Roman"/>
              </w:rPr>
              <w:t>0</w:t>
            </w:r>
            <w:r w:rsidRPr="009157EE">
              <w:rPr>
                <w:rFonts w:ascii="標楷體" w:eastAsia="標楷體" w:hAnsi="標楷體" w:cs="Times New Roman" w:hint="eastAsia"/>
              </w:rPr>
              <w:t>（60分鐘）</w:t>
            </w:r>
          </w:p>
        </w:tc>
        <w:tc>
          <w:tcPr>
            <w:tcW w:w="1371" w:type="pct"/>
            <w:vAlign w:val="center"/>
          </w:tcPr>
          <w:p w14:paraId="6CB4DDFF" w14:textId="613C3C6A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 w:hint="eastAsia"/>
              </w:rPr>
              <w:t>主講人</w:t>
            </w:r>
            <w:r w:rsidRPr="009157EE">
              <w:rPr>
                <w:rFonts w:ascii="標楷體" w:eastAsia="標楷體" w:hAnsi="標楷體" w:cs="Times New Roman"/>
              </w:rPr>
              <w:t>：林慈偉博士</w:t>
            </w:r>
          </w:p>
        </w:tc>
        <w:tc>
          <w:tcPr>
            <w:tcW w:w="1371" w:type="pct"/>
            <w:vAlign w:val="center"/>
          </w:tcPr>
          <w:p w14:paraId="71B56EE7" w14:textId="15ADC06B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 w:hint="eastAsia"/>
              </w:rPr>
              <w:t>主講人</w:t>
            </w:r>
            <w:r w:rsidRPr="009157EE">
              <w:rPr>
                <w:rFonts w:ascii="標楷體" w:eastAsia="標楷體" w:hAnsi="標楷體" w:cs="Times New Roman"/>
              </w:rPr>
              <w:t>：林慈偉博士</w:t>
            </w:r>
          </w:p>
        </w:tc>
        <w:tc>
          <w:tcPr>
            <w:tcW w:w="1372" w:type="pct"/>
            <w:vAlign w:val="center"/>
          </w:tcPr>
          <w:p w14:paraId="586C8A14" w14:textId="65604481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 w:hint="eastAsia"/>
              </w:rPr>
              <w:t>主講人：</w:t>
            </w:r>
            <w:r w:rsidRPr="009157EE">
              <w:rPr>
                <w:rFonts w:ascii="標楷體" w:eastAsia="標楷體" w:hAnsi="標楷體" w:cs="Times New Roman"/>
              </w:rPr>
              <w:t>林慈偉博士</w:t>
            </w:r>
          </w:p>
        </w:tc>
      </w:tr>
      <w:tr w:rsidR="00C2470B" w:rsidRPr="009157EE" w14:paraId="23D3AB9D" w14:textId="77777777" w:rsidTr="00C2470B">
        <w:tc>
          <w:tcPr>
            <w:tcW w:w="886" w:type="pct"/>
            <w:vAlign w:val="center"/>
          </w:tcPr>
          <w:p w14:paraId="51B82EBC" w14:textId="77777777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/>
              </w:rPr>
              <w:lastRenderedPageBreak/>
              <w:t>1</w:t>
            </w:r>
            <w:r w:rsidRPr="009157EE">
              <w:rPr>
                <w:rFonts w:ascii="標楷體" w:eastAsia="標楷體" w:hAnsi="標楷體" w:cs="Times New Roman" w:hint="eastAsia"/>
              </w:rPr>
              <w:t>5</w:t>
            </w:r>
            <w:r w:rsidRPr="009157EE">
              <w:rPr>
                <w:rFonts w:ascii="標楷體" w:eastAsia="標楷體" w:hAnsi="標楷體" w:cs="Times New Roman"/>
              </w:rPr>
              <w:t>:</w:t>
            </w:r>
            <w:r w:rsidRPr="009157EE">
              <w:rPr>
                <w:rFonts w:ascii="標楷體" w:eastAsia="標楷體" w:hAnsi="標楷體" w:cs="Times New Roman" w:hint="eastAsia"/>
              </w:rPr>
              <w:t>1</w:t>
            </w:r>
            <w:r w:rsidRPr="009157EE">
              <w:rPr>
                <w:rFonts w:ascii="標楷體" w:eastAsia="標楷體" w:hAnsi="標楷體" w:cs="Times New Roman"/>
              </w:rPr>
              <w:t>0</w:t>
            </w:r>
            <w:r w:rsidRPr="009157EE">
              <w:rPr>
                <w:rFonts w:ascii="標楷體" w:eastAsia="標楷體" w:hAnsi="標楷體" w:cs="Times New Roman" w:hint="eastAsia"/>
              </w:rPr>
              <w:t>-</w:t>
            </w:r>
            <w:r w:rsidRPr="009157EE">
              <w:rPr>
                <w:rFonts w:ascii="標楷體" w:eastAsia="標楷體" w:hAnsi="標楷體" w:cs="Times New Roman"/>
              </w:rPr>
              <w:t>1</w:t>
            </w:r>
            <w:r w:rsidRPr="009157EE">
              <w:rPr>
                <w:rFonts w:ascii="標楷體" w:eastAsia="標楷體" w:hAnsi="標楷體" w:cs="Times New Roman" w:hint="eastAsia"/>
              </w:rPr>
              <w:t>5</w:t>
            </w:r>
            <w:r w:rsidRPr="009157EE">
              <w:rPr>
                <w:rFonts w:ascii="標楷體" w:eastAsia="標楷體" w:hAnsi="標楷體" w:cs="Times New Roman"/>
              </w:rPr>
              <w:t>:</w:t>
            </w:r>
            <w:r w:rsidRPr="009157EE">
              <w:rPr>
                <w:rFonts w:ascii="標楷體" w:eastAsia="標楷體" w:hAnsi="標楷體" w:cs="Times New Roman" w:hint="eastAsia"/>
              </w:rPr>
              <w:t>2</w:t>
            </w:r>
            <w:r w:rsidRPr="009157EE">
              <w:rPr>
                <w:rFonts w:ascii="標楷體" w:eastAsia="標楷體" w:hAnsi="標楷體" w:cs="Times New Roman"/>
              </w:rPr>
              <w:t>0</w:t>
            </w:r>
          </w:p>
          <w:p w14:paraId="21E5C6ED" w14:textId="77777777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 w:hint="eastAsia"/>
              </w:rPr>
              <w:t>（10分鐘）</w:t>
            </w:r>
          </w:p>
        </w:tc>
        <w:tc>
          <w:tcPr>
            <w:tcW w:w="4114" w:type="pct"/>
            <w:gridSpan w:val="3"/>
            <w:vAlign w:val="center"/>
          </w:tcPr>
          <w:p w14:paraId="070D49C4" w14:textId="10395C2B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 w:hint="eastAsia"/>
              </w:rPr>
              <w:t>休              息</w:t>
            </w:r>
          </w:p>
        </w:tc>
      </w:tr>
      <w:tr w:rsidR="008C499E" w:rsidRPr="009157EE" w14:paraId="386B01B3" w14:textId="77777777" w:rsidTr="00C2470B">
        <w:tc>
          <w:tcPr>
            <w:tcW w:w="886" w:type="pct"/>
            <w:vAlign w:val="center"/>
          </w:tcPr>
          <w:p w14:paraId="0A6B5D7C" w14:textId="09BBD9AE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/>
              </w:rPr>
              <w:t>1</w:t>
            </w:r>
            <w:r w:rsidRPr="009157EE">
              <w:rPr>
                <w:rFonts w:ascii="標楷體" w:eastAsia="標楷體" w:hAnsi="標楷體" w:cs="Times New Roman" w:hint="eastAsia"/>
              </w:rPr>
              <w:t>5</w:t>
            </w:r>
            <w:r w:rsidRPr="009157EE">
              <w:rPr>
                <w:rFonts w:ascii="標楷體" w:eastAsia="標楷體" w:hAnsi="標楷體" w:cs="Times New Roman"/>
              </w:rPr>
              <w:t>:</w:t>
            </w:r>
            <w:r w:rsidRPr="009157EE">
              <w:rPr>
                <w:rFonts w:ascii="標楷體" w:eastAsia="標楷體" w:hAnsi="標楷體" w:cs="Times New Roman" w:hint="eastAsia"/>
              </w:rPr>
              <w:t>2</w:t>
            </w:r>
            <w:r w:rsidRPr="009157EE">
              <w:rPr>
                <w:rFonts w:ascii="標楷體" w:eastAsia="標楷體" w:hAnsi="標楷體" w:cs="Times New Roman"/>
              </w:rPr>
              <w:t>0-1</w:t>
            </w:r>
            <w:r w:rsidRPr="009157EE">
              <w:rPr>
                <w:rFonts w:ascii="標楷體" w:eastAsia="標楷體" w:hAnsi="標楷體" w:cs="Times New Roman" w:hint="eastAsia"/>
              </w:rPr>
              <w:t>6</w:t>
            </w:r>
            <w:r w:rsidRPr="009157EE">
              <w:rPr>
                <w:rFonts w:ascii="標楷體" w:eastAsia="標楷體" w:hAnsi="標楷體" w:cs="Times New Roman"/>
              </w:rPr>
              <w:t>:</w:t>
            </w:r>
            <w:r w:rsidRPr="009157EE">
              <w:rPr>
                <w:rFonts w:ascii="標楷體" w:eastAsia="標楷體" w:hAnsi="標楷體" w:cs="Times New Roman" w:hint="eastAsia"/>
              </w:rPr>
              <w:t>40</w:t>
            </w:r>
          </w:p>
          <w:p w14:paraId="53EE2168" w14:textId="77777777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 w:hint="eastAsia"/>
              </w:rPr>
              <w:t>（80分鐘）</w:t>
            </w:r>
          </w:p>
        </w:tc>
        <w:tc>
          <w:tcPr>
            <w:tcW w:w="1371" w:type="pct"/>
          </w:tcPr>
          <w:p w14:paraId="718477EF" w14:textId="77777777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9157EE">
              <w:rPr>
                <w:rFonts w:ascii="標楷體" w:eastAsia="標楷體" w:hAnsi="標楷體" w:cs="Times New Roman"/>
                <w:b/>
              </w:rPr>
              <w:t>綜合座談</w:t>
            </w:r>
          </w:p>
          <w:p w14:paraId="01F9EDE9" w14:textId="79F6282F" w:rsidR="008C499E" w:rsidRPr="009157EE" w:rsidRDefault="008C499E" w:rsidP="00C2470B">
            <w:pPr>
              <w:spacing w:beforeLines="50" w:before="200" w:afterLines="50" w:after="200" w:line="400" w:lineRule="exact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 w:hint="eastAsia"/>
              </w:rPr>
              <w:t>主持人：</w:t>
            </w:r>
            <w:r w:rsidRPr="009157EE">
              <w:rPr>
                <w:rFonts w:ascii="標楷體" w:eastAsia="標楷體" w:hAnsi="標楷體" w:cs="Times New Roman"/>
              </w:rPr>
              <w:t>林</w:t>
            </w:r>
            <w:r w:rsidRPr="009157EE">
              <w:rPr>
                <w:rFonts w:ascii="標楷體" w:eastAsia="標楷體" w:hAnsi="標楷體" w:cs="Times New Roman" w:hint="eastAsia"/>
              </w:rPr>
              <w:t>志</w:t>
            </w:r>
            <w:r w:rsidRPr="009157EE">
              <w:rPr>
                <w:rFonts w:ascii="標楷體" w:eastAsia="標楷體" w:hAnsi="標楷體" w:cs="Apple Color Emoji" w:hint="eastAsia"/>
              </w:rPr>
              <w:t>忠</w:t>
            </w:r>
            <w:r w:rsidRPr="009157EE">
              <w:rPr>
                <w:rFonts w:ascii="標楷體" w:eastAsia="標楷體" w:hAnsi="標楷體" w:cs="Times New Roman"/>
              </w:rPr>
              <w:t>律師</w:t>
            </w:r>
          </w:p>
          <w:p w14:paraId="6FB2C132" w14:textId="77777777" w:rsidR="008C499E" w:rsidRPr="009157EE" w:rsidRDefault="008C499E" w:rsidP="00C2470B">
            <w:pPr>
              <w:spacing w:beforeLines="50" w:before="200" w:afterLines="50" w:after="200" w:line="400" w:lineRule="exact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 w:hint="eastAsia"/>
              </w:rPr>
              <w:t>李宣毅</w:t>
            </w:r>
            <w:r w:rsidRPr="009157EE">
              <w:rPr>
                <w:rFonts w:ascii="標楷體" w:eastAsia="標楷體" w:hAnsi="標楷體" w:cs="Times New Roman"/>
              </w:rPr>
              <w:t>律師</w:t>
            </w:r>
            <w:r w:rsidRPr="009157EE">
              <w:rPr>
                <w:rFonts w:ascii="標楷體" w:eastAsia="標楷體" w:hAnsi="標楷體" w:cs="Times New Roman" w:hint="eastAsia"/>
              </w:rPr>
              <w:t>、</w:t>
            </w:r>
          </w:p>
          <w:p w14:paraId="37AA7F32" w14:textId="45D2FEA6" w:rsidR="008C499E" w:rsidRPr="009157EE" w:rsidRDefault="008C499E" w:rsidP="00C2470B">
            <w:pPr>
              <w:spacing w:beforeLines="50" w:before="200" w:afterLines="50" w:after="200" w:line="400" w:lineRule="exact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 w:hint="eastAsia"/>
              </w:rPr>
              <w:t>宋</w:t>
            </w:r>
            <w:proofErr w:type="gramStart"/>
            <w:r w:rsidRPr="009157EE">
              <w:rPr>
                <w:rFonts w:ascii="標楷體" w:eastAsia="標楷體" w:hAnsi="標楷體" w:cs="Times New Roman" w:hint="eastAsia"/>
              </w:rPr>
              <w:t>旻諺</w:t>
            </w:r>
            <w:proofErr w:type="gramEnd"/>
            <w:r w:rsidRPr="009157EE">
              <w:rPr>
                <w:rFonts w:ascii="標楷體" w:eastAsia="標楷體" w:hAnsi="標楷體" w:cs="Times New Roman" w:hint="eastAsia"/>
              </w:rPr>
              <w:t>諮商心理師</w:t>
            </w:r>
            <w:r w:rsidR="00C2470B" w:rsidRPr="009157EE">
              <w:rPr>
                <w:rFonts w:ascii="標楷體" w:eastAsia="標楷體" w:hAnsi="標楷體" w:cs="Times New Roman" w:hint="eastAsia"/>
              </w:rPr>
              <w:t>／</w:t>
            </w:r>
            <w:r w:rsidRPr="009157EE">
              <w:rPr>
                <w:rFonts w:ascii="標楷體" w:eastAsia="標楷體" w:hAnsi="標楷體" w:cs="Times New Roman" w:hint="eastAsia"/>
              </w:rPr>
              <w:t>社會工作師、</w:t>
            </w:r>
          </w:p>
          <w:p w14:paraId="22DE6786" w14:textId="77777777" w:rsidR="008C499E" w:rsidRPr="009157EE" w:rsidRDefault="008C499E" w:rsidP="00C2470B">
            <w:pPr>
              <w:spacing w:beforeLines="50" w:before="200" w:afterLines="50" w:after="200" w:line="400" w:lineRule="exact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/>
              </w:rPr>
              <w:t>林慈偉博士</w:t>
            </w:r>
          </w:p>
        </w:tc>
        <w:tc>
          <w:tcPr>
            <w:tcW w:w="1371" w:type="pct"/>
          </w:tcPr>
          <w:p w14:paraId="493648A9" w14:textId="77777777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9157EE">
              <w:rPr>
                <w:rFonts w:ascii="標楷體" w:eastAsia="標楷體" w:hAnsi="標楷體" w:cs="Times New Roman"/>
                <w:b/>
              </w:rPr>
              <w:t>綜合座談</w:t>
            </w:r>
          </w:p>
          <w:p w14:paraId="428E5216" w14:textId="27DC8984" w:rsidR="008C499E" w:rsidRPr="009157EE" w:rsidRDefault="008C499E" w:rsidP="00C2470B">
            <w:pPr>
              <w:spacing w:beforeLines="50" w:before="200" w:afterLines="50" w:after="200" w:line="400" w:lineRule="exact"/>
              <w:rPr>
                <w:rFonts w:ascii="標楷體" w:eastAsia="標楷體" w:hAnsi="標楷體" w:cs="Times New Roman"/>
                <w:color w:val="4472C4" w:themeColor="accent1"/>
              </w:rPr>
            </w:pPr>
            <w:r w:rsidRPr="009157EE">
              <w:rPr>
                <w:rFonts w:ascii="標楷體" w:eastAsia="標楷體" w:hAnsi="標楷體" w:cs="Times New Roman" w:hint="eastAsia"/>
              </w:rPr>
              <w:t>主持人：謝如媛教授</w:t>
            </w:r>
          </w:p>
          <w:p w14:paraId="68EFF5E6" w14:textId="77777777" w:rsidR="008C499E" w:rsidRPr="009157EE" w:rsidRDefault="008C499E" w:rsidP="00C2470B">
            <w:pPr>
              <w:spacing w:beforeLines="50" w:before="200" w:afterLines="50" w:after="200" w:line="400" w:lineRule="exact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 w:hint="eastAsia"/>
              </w:rPr>
              <w:t>錢建榮</w:t>
            </w:r>
            <w:r w:rsidRPr="009157EE">
              <w:rPr>
                <w:rFonts w:ascii="標楷體" w:eastAsia="標楷體" w:hAnsi="標楷體" w:cs="Times New Roman"/>
              </w:rPr>
              <w:t>法官</w:t>
            </w:r>
            <w:r w:rsidRPr="009157EE">
              <w:rPr>
                <w:rFonts w:ascii="標楷體" w:eastAsia="標楷體" w:hAnsi="標楷體" w:cs="Times New Roman" w:hint="eastAsia"/>
              </w:rPr>
              <w:t>、</w:t>
            </w:r>
          </w:p>
          <w:p w14:paraId="58B96593" w14:textId="77777777" w:rsidR="008C499E" w:rsidRPr="009157EE" w:rsidRDefault="008C499E" w:rsidP="00C2470B">
            <w:pPr>
              <w:spacing w:beforeLines="50" w:before="200" w:afterLines="50" w:after="200" w:line="400" w:lineRule="exact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 w:hint="eastAsia"/>
              </w:rPr>
              <w:t>林俊宏</w:t>
            </w:r>
            <w:r w:rsidRPr="009157EE">
              <w:rPr>
                <w:rFonts w:ascii="標楷體" w:eastAsia="標楷體" w:hAnsi="標楷體" w:cs="Times New Roman"/>
              </w:rPr>
              <w:t>律師</w:t>
            </w:r>
            <w:r w:rsidRPr="009157EE">
              <w:rPr>
                <w:rFonts w:ascii="標楷體" w:eastAsia="標楷體" w:hAnsi="標楷體" w:cs="Times New Roman" w:hint="eastAsia"/>
              </w:rPr>
              <w:t>、</w:t>
            </w:r>
          </w:p>
          <w:p w14:paraId="5B7A9D41" w14:textId="77777777" w:rsidR="008C499E" w:rsidRPr="009157EE" w:rsidRDefault="008C499E" w:rsidP="00C2470B">
            <w:pPr>
              <w:spacing w:beforeLines="50" w:before="200" w:afterLines="50" w:after="200" w:line="400" w:lineRule="exact"/>
              <w:rPr>
                <w:rFonts w:ascii="標楷體" w:eastAsia="標楷體" w:hAnsi="標楷體" w:cs="Times New Roman"/>
              </w:rPr>
            </w:pPr>
            <w:proofErr w:type="gramStart"/>
            <w:r w:rsidRPr="009157EE">
              <w:rPr>
                <w:rFonts w:ascii="標楷體" w:eastAsia="標楷體" w:hAnsi="標楷體" w:cs="Times New Roman" w:hint="eastAsia"/>
                <w:kern w:val="0"/>
              </w:rPr>
              <w:t>李姿佳社工</w:t>
            </w:r>
            <w:proofErr w:type="gramEnd"/>
            <w:r w:rsidRPr="009157EE">
              <w:rPr>
                <w:rFonts w:ascii="標楷體" w:eastAsia="標楷體" w:hAnsi="標楷體" w:cs="Times New Roman" w:hint="eastAsia"/>
                <w:kern w:val="0"/>
              </w:rPr>
              <w:t>師</w:t>
            </w:r>
            <w:r w:rsidRPr="009157EE">
              <w:rPr>
                <w:rFonts w:ascii="標楷體" w:eastAsia="標楷體" w:hAnsi="標楷體" w:cs="Times New Roman" w:hint="eastAsia"/>
              </w:rPr>
              <w:t>、</w:t>
            </w:r>
          </w:p>
          <w:p w14:paraId="09EFB330" w14:textId="77777777" w:rsidR="008C499E" w:rsidRPr="009157EE" w:rsidRDefault="008C499E" w:rsidP="00C2470B">
            <w:pPr>
              <w:spacing w:beforeLines="50" w:before="200" w:afterLines="50" w:after="200" w:line="400" w:lineRule="exact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/>
              </w:rPr>
              <w:t>林慈偉博士</w:t>
            </w:r>
          </w:p>
        </w:tc>
        <w:tc>
          <w:tcPr>
            <w:tcW w:w="1372" w:type="pct"/>
          </w:tcPr>
          <w:p w14:paraId="4BB9F37B" w14:textId="77777777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9157EE">
              <w:rPr>
                <w:rFonts w:ascii="標楷體" w:eastAsia="標楷體" w:hAnsi="標楷體" w:cs="Times New Roman"/>
                <w:b/>
              </w:rPr>
              <w:t>綜合座談</w:t>
            </w:r>
          </w:p>
          <w:p w14:paraId="37BE949E" w14:textId="623389EB" w:rsidR="008C499E" w:rsidRPr="009157EE" w:rsidRDefault="008C499E" w:rsidP="00C2470B">
            <w:pPr>
              <w:spacing w:beforeLines="50" w:before="200" w:afterLines="50" w:after="200" w:line="400" w:lineRule="exact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 w:hint="eastAsia"/>
              </w:rPr>
              <w:t>主持人：陳運財教授</w:t>
            </w:r>
          </w:p>
          <w:p w14:paraId="2558508F" w14:textId="77777777" w:rsidR="008C499E" w:rsidRPr="009157EE" w:rsidRDefault="008C499E" w:rsidP="00C2470B">
            <w:pPr>
              <w:spacing w:beforeLines="50" w:before="200" w:afterLines="50" w:after="200" w:line="400" w:lineRule="exact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 w:hint="eastAsia"/>
              </w:rPr>
              <w:t>陳欽賢</w:t>
            </w:r>
            <w:r w:rsidRPr="009157EE">
              <w:rPr>
                <w:rFonts w:ascii="標楷體" w:eastAsia="標楷體" w:hAnsi="標楷體" w:cs="Times New Roman"/>
              </w:rPr>
              <w:t>法官</w:t>
            </w:r>
            <w:r w:rsidRPr="009157EE">
              <w:rPr>
                <w:rFonts w:ascii="標楷體" w:eastAsia="標楷體" w:hAnsi="標楷體" w:cs="Times New Roman" w:hint="eastAsia"/>
              </w:rPr>
              <w:t>、</w:t>
            </w:r>
          </w:p>
          <w:p w14:paraId="48174BA6" w14:textId="77777777" w:rsidR="008C499E" w:rsidRPr="009157EE" w:rsidRDefault="008C499E" w:rsidP="00C2470B">
            <w:pPr>
              <w:spacing w:beforeLines="50" w:before="200" w:afterLines="50" w:after="200" w:line="400" w:lineRule="exact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 w:hint="eastAsia"/>
              </w:rPr>
              <w:t>陳威延律師、</w:t>
            </w:r>
          </w:p>
          <w:p w14:paraId="40BE0701" w14:textId="2B418CD2" w:rsidR="008C499E" w:rsidRPr="009157EE" w:rsidRDefault="008C499E" w:rsidP="00C2470B">
            <w:pPr>
              <w:spacing w:beforeLines="50" w:before="200" w:afterLines="50" w:after="200" w:line="400" w:lineRule="exact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 w:hint="eastAsia"/>
              </w:rPr>
              <w:t>宋</w:t>
            </w:r>
            <w:proofErr w:type="gramStart"/>
            <w:r w:rsidRPr="009157EE">
              <w:rPr>
                <w:rFonts w:ascii="標楷體" w:eastAsia="標楷體" w:hAnsi="標楷體" w:cs="Times New Roman" w:hint="eastAsia"/>
              </w:rPr>
              <w:t>旻諺</w:t>
            </w:r>
            <w:proofErr w:type="gramEnd"/>
            <w:r w:rsidRPr="009157EE">
              <w:rPr>
                <w:rFonts w:ascii="標楷體" w:eastAsia="標楷體" w:hAnsi="標楷體" w:cs="Times New Roman" w:hint="eastAsia"/>
              </w:rPr>
              <w:t>諮商心理師</w:t>
            </w:r>
            <w:r w:rsidR="00C2470B" w:rsidRPr="009157EE">
              <w:rPr>
                <w:rFonts w:ascii="標楷體" w:eastAsia="標楷體" w:hAnsi="標楷體" w:cs="Times New Roman" w:hint="eastAsia"/>
              </w:rPr>
              <w:t>／</w:t>
            </w:r>
            <w:r w:rsidRPr="009157EE">
              <w:rPr>
                <w:rFonts w:ascii="標楷體" w:eastAsia="標楷體" w:hAnsi="標楷體" w:cs="Times New Roman" w:hint="eastAsia"/>
              </w:rPr>
              <w:t>社會工作師、</w:t>
            </w:r>
          </w:p>
          <w:p w14:paraId="551F9A30" w14:textId="77777777" w:rsidR="008C499E" w:rsidRPr="009157EE" w:rsidRDefault="008C499E" w:rsidP="00C2470B">
            <w:pPr>
              <w:spacing w:beforeLines="50" w:before="200" w:afterLines="50" w:after="200" w:line="400" w:lineRule="exact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/>
              </w:rPr>
              <w:t>林慈偉博士</w:t>
            </w:r>
          </w:p>
        </w:tc>
      </w:tr>
      <w:tr w:rsidR="008C499E" w:rsidRPr="009157EE" w14:paraId="0BBC6A54" w14:textId="77777777" w:rsidTr="00C2470B">
        <w:tc>
          <w:tcPr>
            <w:tcW w:w="886" w:type="pct"/>
            <w:vAlign w:val="center"/>
          </w:tcPr>
          <w:p w14:paraId="0E49AC7D" w14:textId="069AA834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 w:hint="eastAsia"/>
              </w:rPr>
              <w:t>16:40-17:00</w:t>
            </w:r>
          </w:p>
          <w:p w14:paraId="666BBD0A" w14:textId="3B6AFBAC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9157EE">
              <w:rPr>
                <w:rFonts w:ascii="標楷體" w:eastAsia="標楷體" w:hAnsi="標楷體" w:cs="Times New Roman" w:hint="eastAsia"/>
              </w:rPr>
              <w:t>（2</w:t>
            </w:r>
            <w:r w:rsidRPr="009157EE">
              <w:rPr>
                <w:rFonts w:ascii="標楷體" w:eastAsia="標楷體" w:hAnsi="標楷體" w:cs="Times New Roman"/>
              </w:rPr>
              <w:t>0</w:t>
            </w:r>
            <w:r w:rsidRPr="009157EE">
              <w:rPr>
                <w:rFonts w:ascii="標楷體" w:eastAsia="標楷體" w:hAnsi="標楷體" w:cs="Times New Roman" w:hint="eastAsia"/>
              </w:rPr>
              <w:t>分鐘）</w:t>
            </w:r>
          </w:p>
        </w:tc>
        <w:tc>
          <w:tcPr>
            <w:tcW w:w="4114" w:type="pct"/>
            <w:gridSpan w:val="3"/>
            <w:vAlign w:val="center"/>
          </w:tcPr>
          <w:p w14:paraId="4E4016ED" w14:textId="31F9411C" w:rsidR="008C499E" w:rsidRPr="009157EE" w:rsidRDefault="008C499E" w:rsidP="008C499E">
            <w:pPr>
              <w:spacing w:beforeLines="50" w:before="200" w:afterLines="50" w:after="200" w:line="400" w:lineRule="exact"/>
              <w:jc w:val="center"/>
              <w:rPr>
                <w:rFonts w:ascii="標楷體" w:eastAsia="標楷體" w:hAnsi="標楷體" w:cs="Times New Roman"/>
                <w:spacing w:val="20"/>
              </w:rPr>
            </w:pPr>
            <w:r w:rsidRPr="009157EE">
              <w:rPr>
                <w:rFonts w:ascii="標楷體" w:eastAsia="標楷體" w:hAnsi="標楷體" w:cs="Times New Roman" w:hint="eastAsia"/>
                <w:spacing w:val="20"/>
              </w:rPr>
              <w:t>Q</w:t>
            </w:r>
            <w:r w:rsidR="00C2470B" w:rsidRPr="009157EE">
              <w:rPr>
                <w:rFonts w:ascii="標楷體" w:eastAsia="標楷體" w:hAnsi="標楷體" w:cs="Times New Roman" w:hint="eastAsia"/>
                <w:spacing w:val="20"/>
              </w:rPr>
              <w:t>&amp;</w:t>
            </w:r>
            <w:r w:rsidRPr="009157EE">
              <w:rPr>
                <w:rFonts w:ascii="標楷體" w:eastAsia="標楷體" w:hAnsi="標楷體" w:cs="Times New Roman"/>
                <w:spacing w:val="20"/>
              </w:rPr>
              <w:t>A</w:t>
            </w:r>
          </w:p>
        </w:tc>
      </w:tr>
    </w:tbl>
    <w:p w14:paraId="5A24E856" w14:textId="0364F0DD" w:rsidR="00DF46C4" w:rsidRPr="009157EE" w:rsidRDefault="00E2696B" w:rsidP="00DF46C4">
      <w:pPr>
        <w:spacing w:line="360" w:lineRule="auto"/>
        <w:rPr>
          <w:rFonts w:ascii="標楷體" w:eastAsia="標楷體" w:hAnsi="標楷體"/>
        </w:rPr>
      </w:pPr>
      <w:r w:rsidRPr="009157EE">
        <w:rPr>
          <w:rFonts w:ascii="標楷體" w:eastAsia="標楷體" w:hAnsi="標楷體" w:hint="eastAsia"/>
          <w:b/>
        </w:rPr>
        <w:t>三</w:t>
      </w:r>
      <w:r w:rsidR="00DF46C4" w:rsidRPr="009157EE">
        <w:rPr>
          <w:rFonts w:ascii="標楷體" w:eastAsia="標楷體" w:hAnsi="標楷體" w:hint="eastAsia"/>
          <w:b/>
        </w:rPr>
        <w:t>、參加對象：</w:t>
      </w:r>
      <w:r w:rsidR="00DF46C4" w:rsidRPr="009157EE">
        <w:rPr>
          <w:rFonts w:ascii="標楷體" w:eastAsia="標楷體" w:hAnsi="標楷體" w:hint="eastAsia"/>
        </w:rPr>
        <w:t>全國律師聯合會個人會員</w:t>
      </w:r>
    </w:p>
    <w:p w14:paraId="6215294D" w14:textId="1DEC9615" w:rsidR="00555160" w:rsidRPr="009157EE" w:rsidRDefault="00E2696B" w:rsidP="00E43AFE">
      <w:pPr>
        <w:spacing w:line="0" w:lineRule="atLeast"/>
        <w:rPr>
          <w:rFonts w:ascii="標楷體" w:eastAsia="標楷體" w:hAnsi="標楷體"/>
        </w:rPr>
      </w:pPr>
      <w:r w:rsidRPr="009157EE">
        <w:rPr>
          <w:rFonts w:ascii="標楷體" w:eastAsia="標楷體" w:hAnsi="標楷體" w:hint="eastAsia"/>
          <w:b/>
        </w:rPr>
        <w:t>四</w:t>
      </w:r>
      <w:r w:rsidR="00555160" w:rsidRPr="009157EE">
        <w:rPr>
          <w:rFonts w:ascii="標楷體" w:eastAsia="標楷體" w:hAnsi="標楷體" w:hint="eastAsia"/>
          <w:b/>
        </w:rPr>
        <w:t>、報名費用：</w:t>
      </w:r>
      <w:r w:rsidR="00555160" w:rsidRPr="009157EE">
        <w:rPr>
          <w:rFonts w:ascii="標楷體" w:eastAsia="標楷體" w:hAnsi="標楷體" w:hint="eastAsia"/>
        </w:rPr>
        <w:t>免費。</w:t>
      </w:r>
    </w:p>
    <w:p w14:paraId="550B4A98" w14:textId="192440D6" w:rsidR="00B34F5E" w:rsidRPr="009157EE" w:rsidRDefault="00E2696B" w:rsidP="00E43AFE">
      <w:pPr>
        <w:pStyle w:val="2"/>
        <w:spacing w:beforeLines="50" w:before="200" w:afterLines="50" w:after="200" w:line="0" w:lineRule="atLeast"/>
        <w:ind w:left="480" w:hangingChars="200" w:hanging="480"/>
        <w:rPr>
          <w:rFonts w:ascii="標楷體" w:hAnsi="標楷體"/>
          <w:sz w:val="24"/>
          <w:szCs w:val="24"/>
        </w:rPr>
      </w:pPr>
      <w:bookmarkStart w:id="0" w:name="_Hlk96353895"/>
      <w:r w:rsidRPr="009157EE">
        <w:rPr>
          <w:rFonts w:ascii="標楷體" w:hAnsi="標楷體" w:hint="eastAsia"/>
          <w:b/>
          <w:sz w:val="24"/>
          <w:szCs w:val="24"/>
        </w:rPr>
        <w:t>五</w:t>
      </w:r>
      <w:r w:rsidR="00B34F5E" w:rsidRPr="009157EE">
        <w:rPr>
          <w:rFonts w:ascii="標楷體" w:hAnsi="標楷體" w:hint="eastAsia"/>
          <w:b/>
          <w:sz w:val="24"/>
          <w:szCs w:val="24"/>
        </w:rPr>
        <w:t>、名額限制：</w:t>
      </w:r>
      <w:r w:rsidR="00615D6B" w:rsidRPr="009157EE">
        <w:rPr>
          <w:rFonts w:ascii="標楷體" w:hAnsi="標楷體" w:hint="eastAsia"/>
          <w:sz w:val="24"/>
          <w:szCs w:val="24"/>
        </w:rPr>
        <w:t>實體：台中場</w:t>
      </w:r>
      <w:r w:rsidR="00225C68" w:rsidRPr="009157EE">
        <w:rPr>
          <w:rFonts w:ascii="標楷體" w:hAnsi="標楷體" w:hint="eastAsia"/>
          <w:sz w:val="24"/>
          <w:szCs w:val="24"/>
        </w:rPr>
        <w:t>及</w:t>
      </w:r>
      <w:r w:rsidR="00615D6B" w:rsidRPr="009157EE">
        <w:rPr>
          <w:rFonts w:ascii="標楷體" w:hAnsi="標楷體" w:hint="eastAsia"/>
          <w:sz w:val="24"/>
          <w:szCs w:val="24"/>
        </w:rPr>
        <w:t>台南場</w:t>
      </w:r>
      <w:r w:rsidR="00225C68" w:rsidRPr="009157EE">
        <w:rPr>
          <w:rFonts w:ascii="標楷體" w:hAnsi="標楷體" w:hint="eastAsia"/>
          <w:sz w:val="24"/>
          <w:szCs w:val="24"/>
        </w:rPr>
        <w:t>各</w:t>
      </w:r>
      <w:r w:rsidR="00615D6B" w:rsidRPr="009157EE">
        <w:rPr>
          <w:rFonts w:ascii="標楷體" w:hAnsi="標楷體" w:hint="eastAsia"/>
          <w:sz w:val="24"/>
          <w:szCs w:val="24"/>
        </w:rPr>
        <w:t>80位，台北場45位；</w:t>
      </w:r>
      <w:r w:rsidR="00FD5F44" w:rsidRPr="009157EE">
        <w:rPr>
          <w:rFonts w:ascii="標楷體" w:hAnsi="標楷體" w:hint="eastAsia"/>
          <w:sz w:val="24"/>
          <w:szCs w:val="24"/>
        </w:rPr>
        <w:t>線上</w:t>
      </w:r>
      <w:r w:rsidR="00C2470B" w:rsidRPr="009157EE">
        <w:rPr>
          <w:rFonts w:ascii="標楷體" w:hAnsi="標楷體" w:hint="eastAsia"/>
          <w:sz w:val="24"/>
          <w:szCs w:val="24"/>
        </w:rPr>
        <w:t>3</w:t>
      </w:r>
      <w:r w:rsidR="00FD5F44" w:rsidRPr="009157EE">
        <w:rPr>
          <w:rFonts w:ascii="標楷體" w:hAnsi="標楷體" w:hint="eastAsia"/>
          <w:sz w:val="24"/>
          <w:szCs w:val="24"/>
        </w:rPr>
        <w:t>50</w:t>
      </w:r>
      <w:r w:rsidR="00555160" w:rsidRPr="009157EE">
        <w:rPr>
          <w:rFonts w:ascii="標楷體" w:hAnsi="標楷體" w:hint="eastAsia"/>
          <w:sz w:val="24"/>
          <w:szCs w:val="24"/>
        </w:rPr>
        <w:t>位</w:t>
      </w:r>
      <w:r w:rsidR="00B34F5E" w:rsidRPr="009157EE">
        <w:rPr>
          <w:rFonts w:ascii="標楷體" w:hAnsi="標楷體" w:hint="eastAsia"/>
          <w:sz w:val="24"/>
          <w:szCs w:val="24"/>
        </w:rPr>
        <w:t>。</w:t>
      </w:r>
      <w:r w:rsidRPr="009157EE">
        <w:rPr>
          <w:rFonts w:ascii="標楷體" w:hAnsi="標楷體" w:hint="eastAsia"/>
          <w:sz w:val="24"/>
          <w:szCs w:val="24"/>
        </w:rPr>
        <w:t>線上視訊google meet連結將於會前提供。</w:t>
      </w:r>
    </w:p>
    <w:p w14:paraId="0587DCC0" w14:textId="3BBB8BBB" w:rsidR="00177C50" w:rsidRPr="009157EE" w:rsidRDefault="00E2696B" w:rsidP="000A2ED4">
      <w:pPr>
        <w:pStyle w:val="2"/>
        <w:spacing w:beforeLines="50" w:before="200" w:afterLines="50" w:after="200" w:line="240" w:lineRule="atLeast"/>
        <w:ind w:left="480" w:hangingChars="200" w:hanging="480"/>
        <w:rPr>
          <w:rStyle w:val="a5"/>
          <w:rFonts w:ascii="標楷體" w:hAnsi="標楷體"/>
          <w:b/>
          <w:sz w:val="24"/>
          <w:szCs w:val="24"/>
        </w:rPr>
      </w:pPr>
      <w:r w:rsidRPr="009157EE">
        <w:rPr>
          <w:rFonts w:ascii="標楷體" w:hAnsi="標楷體" w:hint="eastAsia"/>
          <w:b/>
          <w:sz w:val="24"/>
          <w:szCs w:val="24"/>
        </w:rPr>
        <w:t>六</w:t>
      </w:r>
      <w:r w:rsidR="00B34F5E" w:rsidRPr="009157EE">
        <w:rPr>
          <w:rFonts w:ascii="標楷體" w:hAnsi="標楷體" w:hint="eastAsia"/>
          <w:b/>
          <w:sz w:val="24"/>
          <w:szCs w:val="24"/>
        </w:rPr>
        <w:t>、</w:t>
      </w:r>
      <w:r w:rsidR="00B34F5E" w:rsidRPr="009157EE">
        <w:rPr>
          <w:rStyle w:val="a5"/>
          <w:rFonts w:ascii="標楷體" w:hAnsi="標楷體" w:hint="eastAsia"/>
          <w:b/>
          <w:sz w:val="24"/>
          <w:szCs w:val="24"/>
        </w:rPr>
        <w:t>報名方式：</w:t>
      </w:r>
    </w:p>
    <w:p w14:paraId="29E1F0DD" w14:textId="36F25857" w:rsidR="00555160" w:rsidRPr="009157EE" w:rsidRDefault="000A2ED4" w:rsidP="000A2ED4">
      <w:pPr>
        <w:pStyle w:val="2"/>
        <w:spacing w:beforeLines="50" w:before="200" w:afterLines="50" w:after="200" w:line="240" w:lineRule="atLeast"/>
        <w:ind w:leftChars="-29" w:left="426" w:hangingChars="177" w:hanging="496"/>
        <w:jc w:val="both"/>
        <w:rPr>
          <w:rStyle w:val="a5"/>
          <w:rFonts w:ascii="標楷體" w:hAnsi="標楷體"/>
          <w:sz w:val="24"/>
          <w:szCs w:val="24"/>
        </w:rPr>
      </w:pPr>
      <w:r w:rsidRPr="009157EE">
        <w:rPr>
          <w:rFonts w:ascii="標楷體" w:hAnsi="標楷體"/>
        </w:rPr>
        <w:drawing>
          <wp:anchor distT="0" distB="0" distL="114300" distR="114300" simplePos="0" relativeHeight="251658240" behindDoc="1" locked="0" layoutInCell="1" allowOverlap="1" wp14:anchorId="4B5869B9" wp14:editId="110C7B79">
            <wp:simplePos x="0" y="0"/>
            <wp:positionH relativeFrom="column">
              <wp:posOffset>3891915</wp:posOffset>
            </wp:positionH>
            <wp:positionV relativeFrom="paragraph">
              <wp:posOffset>898525</wp:posOffset>
            </wp:positionV>
            <wp:extent cx="490087" cy="490087"/>
            <wp:effectExtent l="0" t="0" r="5715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087" cy="490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7D5" w:rsidRPr="009157EE">
        <w:rPr>
          <w:rStyle w:val="a5"/>
          <w:rFonts w:ascii="標楷體" w:hAnsi="標楷體" w:hint="eastAsia"/>
          <w:sz w:val="24"/>
          <w:szCs w:val="24"/>
        </w:rPr>
        <w:t xml:space="preserve">    </w:t>
      </w:r>
      <w:r w:rsidR="00555160" w:rsidRPr="009157EE">
        <w:rPr>
          <w:rStyle w:val="a5"/>
          <w:rFonts w:ascii="標楷體" w:hAnsi="標楷體" w:hint="eastAsia"/>
          <w:sz w:val="24"/>
          <w:szCs w:val="24"/>
        </w:rPr>
        <w:t>自11</w:t>
      </w:r>
      <w:r w:rsidR="0003578B" w:rsidRPr="009157EE">
        <w:rPr>
          <w:rStyle w:val="a5"/>
          <w:rFonts w:ascii="標楷體" w:hAnsi="標楷體" w:hint="eastAsia"/>
          <w:sz w:val="24"/>
          <w:szCs w:val="24"/>
        </w:rPr>
        <w:t>2</w:t>
      </w:r>
      <w:r w:rsidR="00555160" w:rsidRPr="009157EE">
        <w:rPr>
          <w:rStyle w:val="a5"/>
          <w:rFonts w:ascii="標楷體" w:hAnsi="標楷體" w:hint="eastAsia"/>
          <w:sz w:val="24"/>
          <w:szCs w:val="24"/>
        </w:rPr>
        <w:t>年</w:t>
      </w:r>
      <w:r w:rsidR="007009FA" w:rsidRPr="009157EE">
        <w:rPr>
          <w:rStyle w:val="a5"/>
          <w:rFonts w:ascii="標楷體" w:hAnsi="標楷體" w:hint="eastAsia"/>
          <w:sz w:val="24"/>
          <w:szCs w:val="24"/>
        </w:rPr>
        <w:t>9</w:t>
      </w:r>
      <w:r w:rsidR="00555160" w:rsidRPr="009157EE">
        <w:rPr>
          <w:rStyle w:val="a5"/>
          <w:rFonts w:ascii="標楷體" w:hAnsi="標楷體" w:hint="eastAsia"/>
          <w:sz w:val="24"/>
          <w:szCs w:val="24"/>
        </w:rPr>
        <w:t>月</w:t>
      </w:r>
      <w:r w:rsidR="00C2470B" w:rsidRPr="009157EE">
        <w:rPr>
          <w:rStyle w:val="a5"/>
          <w:rFonts w:ascii="標楷體" w:hAnsi="標楷體" w:hint="eastAsia"/>
          <w:sz w:val="24"/>
          <w:szCs w:val="24"/>
        </w:rPr>
        <w:t>2</w:t>
      </w:r>
      <w:r w:rsidR="00615D6B" w:rsidRPr="009157EE">
        <w:rPr>
          <w:rStyle w:val="a5"/>
          <w:rFonts w:ascii="標楷體" w:hAnsi="標楷體" w:hint="eastAsia"/>
          <w:sz w:val="24"/>
          <w:szCs w:val="24"/>
        </w:rPr>
        <w:t>1</w:t>
      </w:r>
      <w:r w:rsidR="00555160" w:rsidRPr="009157EE">
        <w:rPr>
          <w:rStyle w:val="a5"/>
          <w:rFonts w:ascii="標楷體" w:hAnsi="標楷體" w:hint="eastAsia"/>
          <w:sz w:val="24"/>
          <w:szCs w:val="24"/>
        </w:rPr>
        <w:t>日（星期</w:t>
      </w:r>
      <w:r w:rsidR="00615D6B" w:rsidRPr="009157EE">
        <w:rPr>
          <w:rStyle w:val="a5"/>
          <w:rFonts w:ascii="標楷體" w:hAnsi="標楷體" w:hint="eastAsia"/>
          <w:sz w:val="24"/>
          <w:szCs w:val="24"/>
        </w:rPr>
        <w:t>四</w:t>
      </w:r>
      <w:r w:rsidR="00555160" w:rsidRPr="009157EE">
        <w:rPr>
          <w:rStyle w:val="a5"/>
          <w:rFonts w:ascii="標楷體" w:hAnsi="標楷體" w:hint="eastAsia"/>
          <w:sz w:val="24"/>
          <w:szCs w:val="24"/>
        </w:rPr>
        <w:t>）上午10</w:t>
      </w:r>
      <w:r w:rsidR="00F42659" w:rsidRPr="009157EE">
        <w:rPr>
          <w:rStyle w:val="a5"/>
          <w:rFonts w:ascii="標楷體" w:hAnsi="標楷體" w:hint="eastAsia"/>
          <w:sz w:val="24"/>
          <w:szCs w:val="24"/>
        </w:rPr>
        <w:t>：</w:t>
      </w:r>
      <w:r w:rsidR="00555160" w:rsidRPr="009157EE">
        <w:rPr>
          <w:rStyle w:val="a5"/>
          <w:rFonts w:ascii="標楷體" w:hAnsi="標楷體" w:hint="eastAsia"/>
          <w:sz w:val="24"/>
          <w:szCs w:val="24"/>
        </w:rPr>
        <w:t>00起至</w:t>
      </w:r>
      <w:r w:rsidR="00C2470B" w:rsidRPr="009157EE">
        <w:rPr>
          <w:rStyle w:val="a5"/>
          <w:rFonts w:ascii="標楷體" w:hAnsi="標楷體" w:hint="eastAsia"/>
          <w:sz w:val="24"/>
          <w:szCs w:val="24"/>
        </w:rPr>
        <w:t>10</w:t>
      </w:r>
      <w:r w:rsidR="00555160" w:rsidRPr="009157EE">
        <w:rPr>
          <w:rStyle w:val="a5"/>
          <w:rFonts w:ascii="標楷體" w:hAnsi="標楷體" w:hint="eastAsia"/>
          <w:sz w:val="24"/>
          <w:szCs w:val="24"/>
        </w:rPr>
        <w:t>月</w:t>
      </w:r>
      <w:r w:rsidR="00C2470B" w:rsidRPr="009157EE">
        <w:rPr>
          <w:rStyle w:val="a5"/>
          <w:rFonts w:ascii="標楷體" w:hAnsi="標楷體" w:hint="eastAsia"/>
          <w:sz w:val="24"/>
          <w:szCs w:val="24"/>
        </w:rPr>
        <w:t>18</w:t>
      </w:r>
      <w:r w:rsidR="00555160" w:rsidRPr="009157EE">
        <w:rPr>
          <w:rStyle w:val="a5"/>
          <w:rFonts w:ascii="標楷體" w:hAnsi="標楷體" w:hint="eastAsia"/>
          <w:sz w:val="24"/>
          <w:szCs w:val="24"/>
        </w:rPr>
        <w:t>日（星期</w:t>
      </w:r>
      <w:r w:rsidR="007009FA" w:rsidRPr="009157EE">
        <w:rPr>
          <w:rStyle w:val="a5"/>
          <w:rFonts w:ascii="標楷體" w:hAnsi="標楷體" w:hint="eastAsia"/>
          <w:sz w:val="24"/>
          <w:szCs w:val="24"/>
        </w:rPr>
        <w:t>三</w:t>
      </w:r>
      <w:r w:rsidR="00555160" w:rsidRPr="009157EE">
        <w:rPr>
          <w:rStyle w:val="a5"/>
          <w:rFonts w:ascii="標楷體" w:hAnsi="標楷體" w:hint="eastAsia"/>
          <w:sz w:val="24"/>
          <w:szCs w:val="24"/>
        </w:rPr>
        <w:t>）</w:t>
      </w:r>
      <w:r w:rsidR="007009FA" w:rsidRPr="009157EE">
        <w:rPr>
          <w:rStyle w:val="a5"/>
          <w:rFonts w:ascii="標楷體" w:hAnsi="標楷體" w:hint="eastAsia"/>
          <w:sz w:val="24"/>
          <w:szCs w:val="24"/>
        </w:rPr>
        <w:t>中</w:t>
      </w:r>
      <w:r w:rsidR="00F42659" w:rsidRPr="009157EE">
        <w:rPr>
          <w:rStyle w:val="a5"/>
          <w:rFonts w:ascii="標楷體" w:hAnsi="標楷體" w:hint="eastAsia"/>
          <w:sz w:val="24"/>
          <w:szCs w:val="24"/>
        </w:rPr>
        <w:t>午</w:t>
      </w:r>
      <w:r w:rsidR="00555160" w:rsidRPr="009157EE">
        <w:rPr>
          <w:rStyle w:val="a5"/>
          <w:rFonts w:ascii="標楷體" w:hAnsi="標楷體" w:hint="eastAsia"/>
          <w:sz w:val="24"/>
          <w:szCs w:val="24"/>
        </w:rPr>
        <w:t>1</w:t>
      </w:r>
      <w:r w:rsidR="007009FA" w:rsidRPr="009157EE">
        <w:rPr>
          <w:rStyle w:val="a5"/>
          <w:rFonts w:ascii="標楷體" w:hAnsi="標楷體" w:hint="eastAsia"/>
          <w:sz w:val="24"/>
          <w:szCs w:val="24"/>
        </w:rPr>
        <w:t>2</w:t>
      </w:r>
      <w:r w:rsidR="00F42659" w:rsidRPr="009157EE">
        <w:rPr>
          <w:rStyle w:val="a5"/>
          <w:rFonts w:ascii="標楷體" w:hAnsi="標楷體" w:hint="eastAsia"/>
          <w:sz w:val="24"/>
          <w:szCs w:val="24"/>
        </w:rPr>
        <w:t>：</w:t>
      </w:r>
      <w:r w:rsidR="00555160" w:rsidRPr="009157EE">
        <w:rPr>
          <w:rStyle w:val="a5"/>
          <w:rFonts w:ascii="標楷體" w:hAnsi="標楷體" w:hint="eastAsia"/>
          <w:sz w:val="24"/>
          <w:szCs w:val="24"/>
        </w:rPr>
        <w:t>00止，欲報名</w:t>
      </w:r>
      <w:r w:rsidR="00911964" w:rsidRPr="009157EE">
        <w:rPr>
          <w:rStyle w:val="a5"/>
          <w:rFonts w:ascii="標楷體" w:hAnsi="標楷體" w:hint="eastAsia"/>
          <w:sz w:val="24"/>
          <w:szCs w:val="24"/>
        </w:rPr>
        <w:t>之律師</w:t>
      </w:r>
      <w:r w:rsidR="00555160" w:rsidRPr="009157EE">
        <w:rPr>
          <w:rStyle w:val="a5"/>
          <w:rFonts w:ascii="標楷體" w:hAnsi="標楷體" w:hint="eastAsia"/>
          <w:sz w:val="24"/>
          <w:szCs w:val="24"/>
        </w:rPr>
        <w:t>請於期</w:t>
      </w:r>
      <w:r w:rsidR="007009FA" w:rsidRPr="009157EE">
        <w:rPr>
          <w:rStyle w:val="a5"/>
          <w:rFonts w:ascii="標楷體" w:hAnsi="標楷體" w:hint="eastAsia"/>
          <w:sz w:val="24"/>
          <w:szCs w:val="24"/>
        </w:rPr>
        <w:t>限</w:t>
      </w:r>
      <w:r w:rsidR="00555160" w:rsidRPr="009157EE">
        <w:rPr>
          <w:rStyle w:val="a5"/>
          <w:rFonts w:ascii="標楷體" w:hAnsi="標楷體" w:hint="eastAsia"/>
          <w:sz w:val="24"/>
          <w:szCs w:val="24"/>
        </w:rPr>
        <w:t>內逕向本會完成報名，以報名先後順序為準，</w:t>
      </w:r>
      <w:r w:rsidR="00911964" w:rsidRPr="009157EE">
        <w:rPr>
          <w:rStyle w:val="a5"/>
          <w:rFonts w:ascii="標楷體" w:hAnsi="標楷體" w:hint="eastAsia"/>
          <w:sz w:val="24"/>
          <w:szCs w:val="24"/>
        </w:rPr>
        <w:t>若</w:t>
      </w:r>
      <w:r w:rsidR="00555160" w:rsidRPr="009157EE">
        <w:rPr>
          <w:rStyle w:val="a5"/>
          <w:rFonts w:ascii="標楷體" w:hAnsi="標楷體" w:hint="eastAsia"/>
          <w:sz w:val="24"/>
          <w:szCs w:val="24"/>
        </w:rPr>
        <w:t>額滿將</w:t>
      </w:r>
      <w:r w:rsidR="00911964" w:rsidRPr="009157EE">
        <w:rPr>
          <w:rStyle w:val="a5"/>
          <w:rFonts w:ascii="標楷體" w:hAnsi="標楷體" w:hint="eastAsia"/>
          <w:sz w:val="24"/>
          <w:szCs w:val="24"/>
        </w:rPr>
        <w:t>會</w:t>
      </w:r>
      <w:r w:rsidR="00555160" w:rsidRPr="009157EE">
        <w:rPr>
          <w:rStyle w:val="a5"/>
          <w:rFonts w:ascii="標楷體" w:hAnsi="標楷體" w:hint="eastAsia"/>
          <w:sz w:val="24"/>
          <w:szCs w:val="24"/>
        </w:rPr>
        <w:t>提早關閉報</w:t>
      </w:r>
      <w:r w:rsidR="00975760" w:rsidRPr="009157EE">
        <w:rPr>
          <w:rStyle w:val="a5"/>
          <w:rFonts w:ascii="標楷體" w:hAnsi="標楷體" w:hint="eastAsia"/>
          <w:sz w:val="24"/>
          <w:szCs w:val="24"/>
        </w:rPr>
        <w:t>名系統。報名</w:t>
      </w:r>
      <w:r w:rsidR="002804E2" w:rsidRPr="009157EE">
        <w:rPr>
          <w:rStyle w:val="a5"/>
          <w:rFonts w:ascii="標楷體" w:hAnsi="標楷體" w:hint="eastAsia"/>
          <w:sz w:val="24"/>
          <w:szCs w:val="24"/>
        </w:rPr>
        <w:t>成</w:t>
      </w:r>
      <w:r w:rsidR="00975760" w:rsidRPr="009157EE">
        <w:rPr>
          <w:rStyle w:val="a5"/>
          <w:rFonts w:ascii="標楷體" w:hAnsi="標楷體" w:hint="eastAsia"/>
          <w:sz w:val="24"/>
          <w:szCs w:val="24"/>
        </w:rPr>
        <w:t>功之律師</w:t>
      </w:r>
      <w:r w:rsidR="002804E2" w:rsidRPr="009157EE">
        <w:rPr>
          <w:rStyle w:val="a5"/>
          <w:rFonts w:ascii="標楷體" w:hAnsi="標楷體" w:hint="eastAsia"/>
          <w:sz w:val="24"/>
          <w:szCs w:val="24"/>
        </w:rPr>
        <w:t>將</w:t>
      </w:r>
      <w:r w:rsidR="00555160" w:rsidRPr="009157EE">
        <w:rPr>
          <w:rStyle w:val="a5"/>
          <w:rFonts w:ascii="標楷體" w:hAnsi="標楷體" w:hint="eastAsia"/>
          <w:sz w:val="24"/>
          <w:szCs w:val="24"/>
        </w:rPr>
        <w:t>於</w:t>
      </w:r>
      <w:r w:rsidR="00C2470B" w:rsidRPr="009157EE">
        <w:rPr>
          <w:rStyle w:val="a5"/>
          <w:rFonts w:ascii="標楷體" w:hAnsi="標楷體" w:hint="eastAsia"/>
          <w:sz w:val="24"/>
          <w:szCs w:val="24"/>
        </w:rPr>
        <w:t>10</w:t>
      </w:r>
      <w:r w:rsidR="002804E2" w:rsidRPr="009157EE">
        <w:rPr>
          <w:rStyle w:val="a5"/>
          <w:rFonts w:ascii="標楷體" w:hAnsi="標楷體" w:hint="eastAsia"/>
          <w:sz w:val="24"/>
          <w:szCs w:val="24"/>
        </w:rPr>
        <w:t>月</w:t>
      </w:r>
      <w:r w:rsidR="00C2470B" w:rsidRPr="009157EE">
        <w:rPr>
          <w:rStyle w:val="a5"/>
          <w:rFonts w:ascii="標楷體" w:hAnsi="標楷體" w:hint="eastAsia"/>
          <w:sz w:val="24"/>
          <w:szCs w:val="24"/>
        </w:rPr>
        <w:t>18</w:t>
      </w:r>
      <w:r w:rsidR="002804E2" w:rsidRPr="009157EE">
        <w:rPr>
          <w:rStyle w:val="a5"/>
          <w:rFonts w:ascii="標楷體" w:hAnsi="標楷體" w:hint="eastAsia"/>
          <w:sz w:val="24"/>
          <w:szCs w:val="24"/>
        </w:rPr>
        <w:t>日</w:t>
      </w:r>
      <w:r w:rsidR="007009FA" w:rsidRPr="009157EE">
        <w:rPr>
          <w:rStyle w:val="a5"/>
          <w:rFonts w:ascii="標楷體" w:hAnsi="標楷體" w:hint="eastAsia"/>
          <w:sz w:val="24"/>
          <w:szCs w:val="24"/>
        </w:rPr>
        <w:t>下班前</w:t>
      </w:r>
      <w:r w:rsidR="00555160" w:rsidRPr="009157EE">
        <w:rPr>
          <w:rStyle w:val="a5"/>
          <w:rFonts w:ascii="標楷體" w:hAnsi="標楷體" w:hint="eastAsia"/>
          <w:sz w:val="24"/>
          <w:szCs w:val="24"/>
        </w:rPr>
        <w:t>以電子郵件方式通知</w:t>
      </w:r>
      <w:r w:rsidR="007009FA" w:rsidRPr="009157EE">
        <w:rPr>
          <w:rStyle w:val="a5"/>
          <w:rFonts w:ascii="標楷體" w:hAnsi="標楷體" w:hint="eastAsia"/>
          <w:sz w:val="24"/>
          <w:szCs w:val="24"/>
        </w:rPr>
        <w:t>並提供視訊連結</w:t>
      </w:r>
      <w:r w:rsidR="00555160" w:rsidRPr="009157EE">
        <w:rPr>
          <w:rStyle w:val="a5"/>
          <w:rFonts w:ascii="標楷體" w:hAnsi="標楷體" w:hint="eastAsia"/>
          <w:sz w:val="24"/>
          <w:szCs w:val="24"/>
        </w:rPr>
        <w:t>。</w:t>
      </w:r>
    </w:p>
    <w:p w14:paraId="2D399378" w14:textId="1459508D" w:rsidR="00B34F5E" w:rsidRPr="009157EE" w:rsidRDefault="00A86676" w:rsidP="00177C50">
      <w:pPr>
        <w:pStyle w:val="2"/>
        <w:spacing w:beforeLines="50" w:before="200" w:afterLines="50" w:after="200" w:line="0" w:lineRule="atLeast"/>
        <w:ind w:left="480" w:hangingChars="200" w:hanging="480"/>
        <w:rPr>
          <w:rFonts w:ascii="標楷體" w:hAnsi="標楷體"/>
          <w:sz w:val="24"/>
          <w:szCs w:val="24"/>
        </w:rPr>
      </w:pPr>
      <w:r w:rsidRPr="009157EE">
        <w:rPr>
          <w:rStyle w:val="a5"/>
          <w:rFonts w:ascii="標楷體" w:hAnsi="標楷體" w:hint="eastAsia"/>
          <w:sz w:val="24"/>
          <w:szCs w:val="24"/>
        </w:rPr>
        <w:t xml:space="preserve">   </w:t>
      </w:r>
      <w:r w:rsidR="00555160" w:rsidRPr="009157EE">
        <w:rPr>
          <w:rStyle w:val="a5"/>
          <w:rFonts w:ascii="標楷體" w:hAnsi="標楷體" w:hint="eastAsia"/>
          <w:sz w:val="24"/>
          <w:szCs w:val="24"/>
        </w:rPr>
        <w:t>報名網址:</w:t>
      </w:r>
      <w:r w:rsidR="00891BCE" w:rsidRPr="009157EE">
        <w:rPr>
          <w:rFonts w:ascii="標楷體" w:hAnsi="標楷體"/>
          <w:sz w:val="24"/>
          <w:szCs w:val="24"/>
        </w:rPr>
        <w:t xml:space="preserve"> </w:t>
      </w:r>
      <w:hyperlink r:id="rId10" w:history="1">
        <w:r w:rsidR="00416097" w:rsidRPr="009157EE">
          <w:rPr>
            <w:rStyle w:val="a6"/>
            <w:rFonts w:ascii="標楷體" w:hAnsi="標楷體"/>
            <w:sz w:val="24"/>
            <w:szCs w:val="24"/>
          </w:rPr>
          <w:t>https://forms.gle/XK8QybsTPekEeNcA9</w:t>
        </w:r>
      </w:hyperlink>
      <w:r w:rsidR="00416097" w:rsidRPr="009157EE">
        <w:rPr>
          <w:rFonts w:ascii="標楷體" w:hAnsi="標楷體"/>
        </w:rPr>
        <w:t xml:space="preserve"> </w:t>
      </w:r>
    </w:p>
    <w:bookmarkEnd w:id="0"/>
    <w:p w14:paraId="45A15548" w14:textId="0C63F745" w:rsidR="00331630" w:rsidRPr="009B081F" w:rsidRDefault="00331630" w:rsidP="00331630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 w:cs="Arial"/>
          <w:color w:val="202124"/>
          <w:kern w:val="0"/>
          <w:sz w:val="22"/>
        </w:rPr>
      </w:pPr>
      <w:r w:rsidRPr="009157EE">
        <w:rPr>
          <w:rFonts w:ascii="標楷體" w:eastAsia="標楷體" w:hAnsi="標楷體" w:cs="微軟正黑體"/>
          <w:color w:val="202124"/>
          <w:kern w:val="0"/>
        </w:rPr>
        <w:t>※</w:t>
      </w:r>
      <w:r w:rsidRPr="009157EE">
        <w:rPr>
          <w:rFonts w:ascii="標楷體" w:eastAsia="標楷體" w:hAnsi="標楷體" w:cs="Arial"/>
          <w:color w:val="202124"/>
          <w:kern w:val="0"/>
        </w:rPr>
        <w:t>律師如需要在職進修時數</w:t>
      </w:r>
      <w:proofErr w:type="gramStart"/>
      <w:r w:rsidRPr="009157EE">
        <w:rPr>
          <w:rFonts w:ascii="標楷體" w:eastAsia="標楷體" w:hAnsi="標楷體" w:cs="Arial"/>
          <w:color w:val="202124"/>
          <w:kern w:val="0"/>
        </w:rPr>
        <w:t>採</w:t>
      </w:r>
      <w:proofErr w:type="gramEnd"/>
      <w:r w:rsidRPr="009157EE">
        <w:rPr>
          <w:rFonts w:ascii="標楷體" w:eastAsia="標楷體" w:hAnsi="標楷體" w:cs="Arial"/>
          <w:color w:val="202124"/>
          <w:kern w:val="0"/>
        </w:rPr>
        <w:t>認，可自行列下載空白表格，填寫研討會資訊，請主辦單位用印。</w:t>
      </w:r>
      <w:proofErr w:type="gramStart"/>
      <w:r w:rsidRPr="009157EE">
        <w:rPr>
          <w:rFonts w:ascii="標楷體" w:eastAsia="標楷體" w:hAnsi="標楷體" w:cs="Arial"/>
          <w:color w:val="202124"/>
          <w:kern w:val="0"/>
        </w:rPr>
        <w:t>（</w:t>
      </w:r>
      <w:proofErr w:type="gramEnd"/>
      <w:r w:rsidRPr="009157EE">
        <w:rPr>
          <w:rFonts w:ascii="標楷體" w:eastAsia="標楷體" w:hAnsi="標楷體" w:cs="Arial"/>
          <w:color w:val="202124"/>
          <w:kern w:val="0"/>
        </w:rPr>
        <w:t>本會律師在職進修手冊電子版請參見</w:t>
      </w:r>
      <w:hyperlink r:id="rId11" w:history="1">
        <w:r w:rsidRPr="009B081F">
          <w:rPr>
            <w:rStyle w:val="a6"/>
            <w:rFonts w:ascii="標楷體" w:eastAsia="標楷體" w:hAnsi="標楷體" w:cs="Arial"/>
            <w:kern w:val="0"/>
            <w:sz w:val="22"/>
          </w:rPr>
          <w:t>https://www.twba.org.tw/regulation/bylaws2/ac1bc92a-38c3-4e07-a3d6-71b0ed8a7100</w:t>
        </w:r>
      </w:hyperlink>
      <w:proofErr w:type="gramStart"/>
      <w:r w:rsidRPr="009B081F">
        <w:rPr>
          <w:rFonts w:ascii="標楷體" w:eastAsia="標楷體" w:hAnsi="標楷體" w:cs="Arial"/>
          <w:color w:val="202124"/>
          <w:kern w:val="0"/>
          <w:sz w:val="22"/>
        </w:rPr>
        <w:t>）</w:t>
      </w:r>
      <w:proofErr w:type="gramEnd"/>
    </w:p>
    <w:p w14:paraId="0C12EBE4" w14:textId="44F9D8F0" w:rsidR="0026345E" w:rsidRPr="009157EE" w:rsidRDefault="00505742" w:rsidP="009B3E9B">
      <w:pPr>
        <w:pStyle w:val="2"/>
        <w:spacing w:beforeLines="50" w:before="200" w:afterLines="50" w:after="200" w:line="0" w:lineRule="atLeast"/>
        <w:ind w:left="480" w:hangingChars="200" w:hanging="480"/>
        <w:rPr>
          <w:rFonts w:ascii="標楷體" w:hAnsi="標楷體"/>
          <w:sz w:val="24"/>
          <w:szCs w:val="24"/>
        </w:rPr>
      </w:pPr>
      <w:r w:rsidRPr="009157EE">
        <w:rPr>
          <w:rFonts w:ascii="標楷體" w:hAnsi="標楷體" w:hint="eastAsia"/>
          <w:sz w:val="24"/>
          <w:szCs w:val="24"/>
        </w:rPr>
        <w:t>聯</w:t>
      </w:r>
      <w:r w:rsidR="0026345E" w:rsidRPr="009157EE">
        <w:rPr>
          <w:rFonts w:ascii="標楷體" w:hAnsi="標楷體" w:hint="eastAsia"/>
          <w:sz w:val="24"/>
          <w:szCs w:val="24"/>
        </w:rPr>
        <w:t xml:space="preserve">絡人：全國律師聯合會 應佳容   電話：(02)2388-1707分機66 </w:t>
      </w:r>
      <w:bookmarkStart w:id="1" w:name="_GoBack"/>
      <w:bookmarkEnd w:id="1"/>
    </w:p>
    <w:sectPr w:rsidR="0026345E" w:rsidRPr="009157EE" w:rsidSect="000E207C">
      <w:pgSz w:w="11900" w:h="16840" w:code="9"/>
      <w:pgMar w:top="1457" w:right="1418" w:bottom="1457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3D544" w14:textId="77777777" w:rsidR="00DD5625" w:rsidRDefault="00DD5625"/>
  </w:endnote>
  <w:endnote w:type="continuationSeparator" w:id="0">
    <w:p w14:paraId="0A67C79D" w14:textId="77777777" w:rsidR="00DD5625" w:rsidRDefault="00DD56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E6B13" w14:textId="77777777" w:rsidR="00DD5625" w:rsidRDefault="00DD5625"/>
  </w:footnote>
  <w:footnote w:type="continuationSeparator" w:id="0">
    <w:p w14:paraId="566F15B3" w14:textId="77777777" w:rsidR="00DD5625" w:rsidRDefault="00DD56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C1A"/>
    <w:multiLevelType w:val="hybridMultilevel"/>
    <w:tmpl w:val="DC2AB4D6"/>
    <w:lvl w:ilvl="0" w:tplc="0A547D00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1">
    <w:nsid w:val="04BD0764"/>
    <w:multiLevelType w:val="hybridMultilevel"/>
    <w:tmpl w:val="96CCB928"/>
    <w:lvl w:ilvl="0" w:tplc="D5605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A702D1"/>
    <w:multiLevelType w:val="hybridMultilevel"/>
    <w:tmpl w:val="126AAC9A"/>
    <w:lvl w:ilvl="0" w:tplc="2488DF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60159A"/>
    <w:multiLevelType w:val="hybridMultilevel"/>
    <w:tmpl w:val="B6F6A440"/>
    <w:lvl w:ilvl="0" w:tplc="2C984920">
      <w:start w:val="1"/>
      <w:numFmt w:val="decimal"/>
      <w:lvlText w:val="%1."/>
      <w:lvlJc w:val="left"/>
      <w:pPr>
        <w:ind w:left="480" w:hanging="480"/>
      </w:pPr>
      <w:rPr>
        <w:rFonts w:ascii="Calibri" w:eastAsia="標楷體" w:hAnsi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AE5B4C"/>
    <w:multiLevelType w:val="hybridMultilevel"/>
    <w:tmpl w:val="DC2AB4D6"/>
    <w:lvl w:ilvl="0" w:tplc="FFFFFFFF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87" w:hanging="480"/>
      </w:pPr>
    </w:lvl>
    <w:lvl w:ilvl="2" w:tplc="FFFFFFFF" w:tentative="1">
      <w:start w:val="1"/>
      <w:numFmt w:val="lowerRoman"/>
      <w:lvlText w:val="%3."/>
      <w:lvlJc w:val="right"/>
      <w:pPr>
        <w:ind w:left="2367" w:hanging="480"/>
      </w:pPr>
    </w:lvl>
    <w:lvl w:ilvl="3" w:tplc="FFFFFFFF" w:tentative="1">
      <w:start w:val="1"/>
      <w:numFmt w:val="decimal"/>
      <w:lvlText w:val="%4."/>
      <w:lvlJc w:val="left"/>
      <w:pPr>
        <w:ind w:left="28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27" w:hanging="480"/>
      </w:pPr>
    </w:lvl>
    <w:lvl w:ilvl="5" w:tplc="FFFFFFFF" w:tentative="1">
      <w:start w:val="1"/>
      <w:numFmt w:val="lowerRoman"/>
      <w:lvlText w:val="%6."/>
      <w:lvlJc w:val="right"/>
      <w:pPr>
        <w:ind w:left="3807" w:hanging="480"/>
      </w:pPr>
    </w:lvl>
    <w:lvl w:ilvl="6" w:tplc="FFFFFFFF" w:tentative="1">
      <w:start w:val="1"/>
      <w:numFmt w:val="decimal"/>
      <w:lvlText w:val="%7."/>
      <w:lvlJc w:val="left"/>
      <w:pPr>
        <w:ind w:left="42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67" w:hanging="480"/>
      </w:pPr>
    </w:lvl>
    <w:lvl w:ilvl="8" w:tplc="FFFFFFFF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5">
    <w:nsid w:val="3A1A2B69"/>
    <w:multiLevelType w:val="hybridMultilevel"/>
    <w:tmpl w:val="26BEB8BC"/>
    <w:lvl w:ilvl="0" w:tplc="55D4059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6A5C49"/>
    <w:multiLevelType w:val="hybridMultilevel"/>
    <w:tmpl w:val="DC2AB4D6"/>
    <w:lvl w:ilvl="0" w:tplc="FFFFFFFF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87" w:hanging="480"/>
      </w:pPr>
    </w:lvl>
    <w:lvl w:ilvl="2" w:tplc="FFFFFFFF" w:tentative="1">
      <w:start w:val="1"/>
      <w:numFmt w:val="lowerRoman"/>
      <w:lvlText w:val="%3."/>
      <w:lvlJc w:val="right"/>
      <w:pPr>
        <w:ind w:left="2367" w:hanging="480"/>
      </w:pPr>
    </w:lvl>
    <w:lvl w:ilvl="3" w:tplc="FFFFFFFF" w:tentative="1">
      <w:start w:val="1"/>
      <w:numFmt w:val="decimal"/>
      <w:lvlText w:val="%4."/>
      <w:lvlJc w:val="left"/>
      <w:pPr>
        <w:ind w:left="28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27" w:hanging="480"/>
      </w:pPr>
    </w:lvl>
    <w:lvl w:ilvl="5" w:tplc="FFFFFFFF" w:tentative="1">
      <w:start w:val="1"/>
      <w:numFmt w:val="lowerRoman"/>
      <w:lvlText w:val="%6."/>
      <w:lvlJc w:val="right"/>
      <w:pPr>
        <w:ind w:left="3807" w:hanging="480"/>
      </w:pPr>
    </w:lvl>
    <w:lvl w:ilvl="6" w:tplc="FFFFFFFF" w:tentative="1">
      <w:start w:val="1"/>
      <w:numFmt w:val="decimal"/>
      <w:lvlText w:val="%7."/>
      <w:lvlJc w:val="left"/>
      <w:pPr>
        <w:ind w:left="42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67" w:hanging="480"/>
      </w:pPr>
    </w:lvl>
    <w:lvl w:ilvl="8" w:tplc="FFFFFFFF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7">
    <w:nsid w:val="699A1419"/>
    <w:multiLevelType w:val="hybridMultilevel"/>
    <w:tmpl w:val="80AE15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3054B28"/>
    <w:multiLevelType w:val="hybridMultilevel"/>
    <w:tmpl w:val="A5263D68"/>
    <w:lvl w:ilvl="0" w:tplc="60AADE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3705296"/>
    <w:multiLevelType w:val="hybridMultilevel"/>
    <w:tmpl w:val="5A8410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5CD7B07"/>
    <w:multiLevelType w:val="hybridMultilevel"/>
    <w:tmpl w:val="6C6ABB62"/>
    <w:lvl w:ilvl="0" w:tplc="A6A20B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A5A21D0"/>
    <w:multiLevelType w:val="hybridMultilevel"/>
    <w:tmpl w:val="FABEDA0A"/>
    <w:lvl w:ilvl="0" w:tplc="C6ECE2E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1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46"/>
    <w:rsid w:val="000028E3"/>
    <w:rsid w:val="000042B0"/>
    <w:rsid w:val="0003578B"/>
    <w:rsid w:val="000610B8"/>
    <w:rsid w:val="00070ABB"/>
    <w:rsid w:val="00076360"/>
    <w:rsid w:val="00076B73"/>
    <w:rsid w:val="000A2ED4"/>
    <w:rsid w:val="000B2620"/>
    <w:rsid w:val="000B64DF"/>
    <w:rsid w:val="000D6DEF"/>
    <w:rsid w:val="000E207C"/>
    <w:rsid w:val="00101EDE"/>
    <w:rsid w:val="001372A3"/>
    <w:rsid w:val="00144E77"/>
    <w:rsid w:val="0017254F"/>
    <w:rsid w:val="00177C50"/>
    <w:rsid w:val="0018097E"/>
    <w:rsid w:val="00182083"/>
    <w:rsid w:val="00182647"/>
    <w:rsid w:val="00194E6A"/>
    <w:rsid w:val="001F084E"/>
    <w:rsid w:val="001F40CE"/>
    <w:rsid w:val="00202F6B"/>
    <w:rsid w:val="00223E3F"/>
    <w:rsid w:val="00225C68"/>
    <w:rsid w:val="00237BE2"/>
    <w:rsid w:val="00240280"/>
    <w:rsid w:val="0026345E"/>
    <w:rsid w:val="002804E2"/>
    <w:rsid w:val="002A043F"/>
    <w:rsid w:val="002B6A6A"/>
    <w:rsid w:val="002C0665"/>
    <w:rsid w:val="002F3667"/>
    <w:rsid w:val="00331630"/>
    <w:rsid w:val="00345E42"/>
    <w:rsid w:val="00373AB2"/>
    <w:rsid w:val="00375BB9"/>
    <w:rsid w:val="00387DC3"/>
    <w:rsid w:val="003B409B"/>
    <w:rsid w:val="003C2D61"/>
    <w:rsid w:val="003E1028"/>
    <w:rsid w:val="003F1400"/>
    <w:rsid w:val="003F64E4"/>
    <w:rsid w:val="0040033D"/>
    <w:rsid w:val="0041383C"/>
    <w:rsid w:val="00416097"/>
    <w:rsid w:val="00467564"/>
    <w:rsid w:val="00476649"/>
    <w:rsid w:val="00487234"/>
    <w:rsid w:val="00495125"/>
    <w:rsid w:val="00505742"/>
    <w:rsid w:val="00515F6F"/>
    <w:rsid w:val="00521134"/>
    <w:rsid w:val="00533128"/>
    <w:rsid w:val="00535E4F"/>
    <w:rsid w:val="00537023"/>
    <w:rsid w:val="00555160"/>
    <w:rsid w:val="005603E3"/>
    <w:rsid w:val="00615D6B"/>
    <w:rsid w:val="00630CC3"/>
    <w:rsid w:val="00681851"/>
    <w:rsid w:val="0068201C"/>
    <w:rsid w:val="00691272"/>
    <w:rsid w:val="006A33DC"/>
    <w:rsid w:val="006C3E2F"/>
    <w:rsid w:val="006D603B"/>
    <w:rsid w:val="006E382F"/>
    <w:rsid w:val="006E441F"/>
    <w:rsid w:val="006E6C12"/>
    <w:rsid w:val="006F5103"/>
    <w:rsid w:val="007009FA"/>
    <w:rsid w:val="007134C1"/>
    <w:rsid w:val="007248F1"/>
    <w:rsid w:val="007849E8"/>
    <w:rsid w:val="00791EE1"/>
    <w:rsid w:val="007A0976"/>
    <w:rsid w:val="007C7747"/>
    <w:rsid w:val="007F5AA2"/>
    <w:rsid w:val="007F5B99"/>
    <w:rsid w:val="008100AC"/>
    <w:rsid w:val="00815AF1"/>
    <w:rsid w:val="0081771E"/>
    <w:rsid w:val="008252EE"/>
    <w:rsid w:val="0084649E"/>
    <w:rsid w:val="00891BCE"/>
    <w:rsid w:val="00892CF0"/>
    <w:rsid w:val="008C499E"/>
    <w:rsid w:val="008D7251"/>
    <w:rsid w:val="008E2E6A"/>
    <w:rsid w:val="008F27C6"/>
    <w:rsid w:val="00911964"/>
    <w:rsid w:val="009157EE"/>
    <w:rsid w:val="00921D83"/>
    <w:rsid w:val="00923FDC"/>
    <w:rsid w:val="0094074C"/>
    <w:rsid w:val="00975760"/>
    <w:rsid w:val="00992428"/>
    <w:rsid w:val="009960DC"/>
    <w:rsid w:val="009B081F"/>
    <w:rsid w:val="009B3E9B"/>
    <w:rsid w:val="009C0F0C"/>
    <w:rsid w:val="009C3EC5"/>
    <w:rsid w:val="009C7FB2"/>
    <w:rsid w:val="009D0592"/>
    <w:rsid w:val="009D7536"/>
    <w:rsid w:val="009E400D"/>
    <w:rsid w:val="009F1C56"/>
    <w:rsid w:val="00A3187D"/>
    <w:rsid w:val="00A4246A"/>
    <w:rsid w:val="00A74E77"/>
    <w:rsid w:val="00A86676"/>
    <w:rsid w:val="00AA0F9C"/>
    <w:rsid w:val="00AB6CBB"/>
    <w:rsid w:val="00AC0523"/>
    <w:rsid w:val="00B34F5E"/>
    <w:rsid w:val="00B722BD"/>
    <w:rsid w:val="00B9449D"/>
    <w:rsid w:val="00BA27AB"/>
    <w:rsid w:val="00C2470B"/>
    <w:rsid w:val="00C40CD1"/>
    <w:rsid w:val="00C50204"/>
    <w:rsid w:val="00C966BB"/>
    <w:rsid w:val="00CD70B8"/>
    <w:rsid w:val="00CF0B31"/>
    <w:rsid w:val="00CF2A5B"/>
    <w:rsid w:val="00CF41D2"/>
    <w:rsid w:val="00D36C3F"/>
    <w:rsid w:val="00D517D5"/>
    <w:rsid w:val="00D66D7F"/>
    <w:rsid w:val="00DB7C32"/>
    <w:rsid w:val="00DD5625"/>
    <w:rsid w:val="00DE1677"/>
    <w:rsid w:val="00DE4150"/>
    <w:rsid w:val="00DF46C4"/>
    <w:rsid w:val="00E03CDE"/>
    <w:rsid w:val="00E11079"/>
    <w:rsid w:val="00E2696B"/>
    <w:rsid w:val="00E42589"/>
    <w:rsid w:val="00E43AFE"/>
    <w:rsid w:val="00E73F69"/>
    <w:rsid w:val="00E77A6B"/>
    <w:rsid w:val="00E83BB6"/>
    <w:rsid w:val="00EB2717"/>
    <w:rsid w:val="00F35430"/>
    <w:rsid w:val="00F42659"/>
    <w:rsid w:val="00F51123"/>
    <w:rsid w:val="00F81D57"/>
    <w:rsid w:val="00F94B83"/>
    <w:rsid w:val="00FA0D46"/>
    <w:rsid w:val="00FA217B"/>
    <w:rsid w:val="00FD5F44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DDE9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公文(後續段落_主旨) 字元"/>
    <w:basedOn w:val="a"/>
    <w:link w:val="a5"/>
    <w:rsid w:val="00B34F5E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</w:rPr>
  </w:style>
  <w:style w:type="character" w:customStyle="1" w:styleId="a5">
    <w:name w:val="公文(後續段落_主旨) 字元 字元"/>
    <w:link w:val="a4"/>
    <w:rsid w:val="00B34F5E"/>
    <w:rPr>
      <w:rFonts w:ascii="Times New Roman" w:eastAsia="標楷體" w:hAnsi="Times New Roman" w:cs="Times New Roman"/>
      <w:noProof/>
      <w:sz w:val="32"/>
    </w:rPr>
  </w:style>
  <w:style w:type="paragraph" w:customStyle="1" w:styleId="2">
    <w:name w:val="樣式2"/>
    <w:basedOn w:val="a"/>
    <w:link w:val="20"/>
    <w:qFormat/>
    <w:rsid w:val="00B34F5E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0">
    <w:name w:val="樣式2 字元"/>
    <w:link w:val="2"/>
    <w:qFormat/>
    <w:rsid w:val="00B34F5E"/>
    <w:rPr>
      <w:rFonts w:ascii="Times New Roman" w:eastAsia="標楷體" w:hAnsi="Times New Roman" w:cs="Times New Roman"/>
      <w:noProof/>
      <w:sz w:val="28"/>
      <w:szCs w:val="28"/>
    </w:rPr>
  </w:style>
  <w:style w:type="character" w:styleId="a6">
    <w:name w:val="Hyperlink"/>
    <w:uiPriority w:val="99"/>
    <w:unhideWhenUsed/>
    <w:rsid w:val="00B34F5E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92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1D8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2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21D83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921D83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40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4074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E1677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872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table" w:customStyle="1" w:styleId="1">
    <w:name w:val="表格格線1"/>
    <w:basedOn w:val="a1"/>
    <w:next w:val="a3"/>
    <w:uiPriority w:val="39"/>
    <w:rsid w:val="00DF46C4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公文(後續段落_主旨) 字元"/>
    <w:basedOn w:val="a"/>
    <w:link w:val="a5"/>
    <w:rsid w:val="00B34F5E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</w:rPr>
  </w:style>
  <w:style w:type="character" w:customStyle="1" w:styleId="a5">
    <w:name w:val="公文(後續段落_主旨) 字元 字元"/>
    <w:link w:val="a4"/>
    <w:rsid w:val="00B34F5E"/>
    <w:rPr>
      <w:rFonts w:ascii="Times New Roman" w:eastAsia="標楷體" w:hAnsi="Times New Roman" w:cs="Times New Roman"/>
      <w:noProof/>
      <w:sz w:val="32"/>
    </w:rPr>
  </w:style>
  <w:style w:type="paragraph" w:customStyle="1" w:styleId="2">
    <w:name w:val="樣式2"/>
    <w:basedOn w:val="a"/>
    <w:link w:val="20"/>
    <w:qFormat/>
    <w:rsid w:val="00B34F5E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0">
    <w:name w:val="樣式2 字元"/>
    <w:link w:val="2"/>
    <w:qFormat/>
    <w:rsid w:val="00B34F5E"/>
    <w:rPr>
      <w:rFonts w:ascii="Times New Roman" w:eastAsia="標楷體" w:hAnsi="Times New Roman" w:cs="Times New Roman"/>
      <w:noProof/>
      <w:sz w:val="28"/>
      <w:szCs w:val="28"/>
    </w:rPr>
  </w:style>
  <w:style w:type="character" w:styleId="a6">
    <w:name w:val="Hyperlink"/>
    <w:uiPriority w:val="99"/>
    <w:unhideWhenUsed/>
    <w:rsid w:val="00B34F5E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92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1D8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2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21D83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921D83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40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4074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E1677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872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table" w:customStyle="1" w:styleId="1">
    <w:name w:val="表格格線1"/>
    <w:basedOn w:val="a1"/>
    <w:next w:val="a3"/>
    <w:uiPriority w:val="39"/>
    <w:rsid w:val="00DF46C4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wba.org.tw/regulation/bylaws2/ac1bc92a-38c3-4e07-a3d6-71b0ed8a710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forms.gle/XK8QybsTPekEeNcA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2DA9A-8EE4-4F8E-AAED-48F1CD08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 JL ATTORNEYS</dc:creator>
  <cp:lastModifiedBy>Adminstrator</cp:lastModifiedBy>
  <cp:revision>4</cp:revision>
  <cp:lastPrinted>2023-09-13T08:11:00Z</cp:lastPrinted>
  <dcterms:created xsi:type="dcterms:W3CDTF">2023-09-19T09:16:00Z</dcterms:created>
  <dcterms:modified xsi:type="dcterms:W3CDTF">2023-09-20T06:25:00Z</dcterms:modified>
</cp:coreProperties>
</file>