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487B4" w14:textId="6E7ADBDF" w:rsidR="00BD7FFD" w:rsidRDefault="00F44267" w:rsidP="00903020">
      <w:pPr>
        <w:spacing w:line="0" w:lineRule="atLeast"/>
        <w:jc w:val="center"/>
        <w:rPr>
          <w:rFonts w:ascii="Times New Roman" w:eastAsia="標楷體" w:hAnsi="Times New Roman" w:cs="Times New Roman"/>
          <w:b/>
          <w:bCs/>
          <w:sz w:val="28"/>
          <w:szCs w:val="28"/>
        </w:rPr>
      </w:pPr>
      <w:r w:rsidRPr="00F44267">
        <w:rPr>
          <w:rFonts w:ascii="標楷體" w:eastAsia="標楷體" w:hAnsi="標楷體" w:cs="Times New Roman" w:hint="eastAsia"/>
          <w:b/>
          <w:bCs/>
          <w:sz w:val="28"/>
          <w:szCs w:val="28"/>
        </w:rPr>
        <w:t>「精神疾病與司法精神鑑定:以刑法第19條責任能力鑑定為核心」課程</w:t>
      </w:r>
    </w:p>
    <w:p w14:paraId="75E5E4EE" w14:textId="77777777" w:rsidR="00903020" w:rsidRDefault="00903020" w:rsidP="00903020">
      <w:pPr>
        <w:spacing w:line="0" w:lineRule="atLeast"/>
        <w:jc w:val="center"/>
        <w:rPr>
          <w:rFonts w:ascii="Times New Roman" w:eastAsia="標楷體" w:hAnsi="Times New Roman" w:cs="Times New Roman"/>
          <w:sz w:val="28"/>
          <w:szCs w:val="24"/>
        </w:rPr>
      </w:pPr>
    </w:p>
    <w:p w14:paraId="4117D9EA" w14:textId="77777777" w:rsidR="001052EB" w:rsidRPr="001052EB" w:rsidRDefault="0087511E" w:rsidP="001052EB">
      <w:pPr>
        <w:spacing w:line="0" w:lineRule="atLeast"/>
        <w:rPr>
          <w:rFonts w:ascii="Times New Roman" w:eastAsia="標楷體" w:hAnsi="Times New Roman" w:cs="Times New Roman" w:hint="eastAsia"/>
          <w:szCs w:val="24"/>
        </w:rPr>
      </w:pPr>
      <w:r w:rsidRPr="00643B98">
        <w:rPr>
          <w:rFonts w:ascii="Times New Roman" w:eastAsia="標楷體" w:hAnsi="Times New Roman" w:cs="Times New Roman" w:hint="eastAsia"/>
          <w:szCs w:val="24"/>
        </w:rPr>
        <w:t>一、</w:t>
      </w:r>
      <w:r w:rsidR="001052EB" w:rsidRPr="001052EB">
        <w:rPr>
          <w:rFonts w:ascii="Times New Roman" w:eastAsia="標楷體" w:hAnsi="Times New Roman" w:cs="Times New Roman" w:hint="eastAsia"/>
          <w:szCs w:val="24"/>
        </w:rPr>
        <w:t>說明：</w:t>
      </w:r>
    </w:p>
    <w:p w14:paraId="2A62D8CE" w14:textId="3C1EA75F" w:rsidR="00B5003E" w:rsidRDefault="001052EB" w:rsidP="00D529A4">
      <w:pPr>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1052EB">
        <w:rPr>
          <w:rFonts w:ascii="Times New Roman" w:eastAsia="標楷體" w:hAnsi="Times New Roman" w:cs="Times New Roman" w:hint="eastAsia"/>
          <w:szCs w:val="24"/>
        </w:rPr>
        <w:t>身心障礙者權利公約內國法化後，我國在法律、政策、公共設施、教育、就業等多方面進行了改進和調整，公約亦實質地影響我國法院裁判實務。又精神衛生法就嚴重病人強制住院治療</w:t>
      </w:r>
      <w:proofErr w:type="gramStart"/>
      <w:r w:rsidRPr="001052EB">
        <w:rPr>
          <w:rFonts w:ascii="Times New Roman" w:eastAsia="標楷體" w:hAnsi="Times New Roman" w:cs="Times New Roman" w:hint="eastAsia"/>
          <w:szCs w:val="24"/>
        </w:rPr>
        <w:t>部分亦修法</w:t>
      </w:r>
      <w:proofErr w:type="gramEnd"/>
      <w:r w:rsidRPr="001052EB">
        <w:rPr>
          <w:rFonts w:ascii="Times New Roman" w:eastAsia="標楷體" w:hAnsi="Times New Roman" w:cs="Times New Roman" w:hint="eastAsia"/>
          <w:szCs w:val="24"/>
        </w:rPr>
        <w:t>改</w:t>
      </w:r>
      <w:proofErr w:type="gramStart"/>
      <w:r w:rsidRPr="001052EB">
        <w:rPr>
          <w:rFonts w:ascii="Times New Roman" w:eastAsia="標楷體" w:hAnsi="Times New Roman" w:cs="Times New Roman" w:hint="eastAsia"/>
          <w:szCs w:val="24"/>
        </w:rPr>
        <w:t>採</w:t>
      </w:r>
      <w:proofErr w:type="gramEnd"/>
      <w:r w:rsidRPr="001052EB">
        <w:rPr>
          <w:rFonts w:ascii="Times New Roman" w:eastAsia="標楷體" w:hAnsi="Times New Roman" w:cs="Times New Roman" w:hint="eastAsia"/>
          <w:szCs w:val="24"/>
        </w:rPr>
        <w:t>專家參審之模式，律師是否能對於精神疾病有足夠的認識與掌握，亦將影響強制住院新制的落實。同時，刑事訴訟法第</w:t>
      </w:r>
      <w:r w:rsidRPr="001052EB">
        <w:rPr>
          <w:rFonts w:ascii="Times New Roman" w:eastAsia="標楷體" w:hAnsi="Times New Roman" w:cs="Times New Roman" w:hint="eastAsia"/>
          <w:szCs w:val="24"/>
        </w:rPr>
        <w:t>206</w:t>
      </w:r>
      <w:r w:rsidRPr="001052EB">
        <w:rPr>
          <w:rFonts w:ascii="Times New Roman" w:eastAsia="標楷體" w:hAnsi="Times New Roman" w:cs="Times New Roman" w:hint="eastAsia"/>
          <w:szCs w:val="24"/>
        </w:rPr>
        <w:t>條的修正，使得未來鑑定人到庭以言詞報告或接受檢辯交互詰問將成為刑事訴訟常態，則律師對於刑法第</w:t>
      </w:r>
      <w:r w:rsidRPr="001052EB">
        <w:rPr>
          <w:rFonts w:ascii="Times New Roman" w:eastAsia="標楷體" w:hAnsi="Times New Roman" w:cs="Times New Roman" w:hint="eastAsia"/>
          <w:szCs w:val="24"/>
        </w:rPr>
        <w:t>19</w:t>
      </w:r>
      <w:r w:rsidRPr="001052EB">
        <w:rPr>
          <w:rFonts w:ascii="Times New Roman" w:eastAsia="標楷體" w:hAnsi="Times New Roman" w:cs="Times New Roman" w:hint="eastAsia"/>
          <w:szCs w:val="24"/>
        </w:rPr>
        <w:t>條責任能力鑑定之專業，尚須對於精神醫療領域有更深的認識，以進行實質有效之辯護。為利本會會員更加了解精神疾病與司法精神鑑定之內涵與鑑定實務，特邀請台大醫院精神醫學部彭啟倫醫師到會分享司法精神鑑定與司法精神臨床實務。彭啟倫醫師學經歷豐富，現為台灣司法精神醫學會北區副秘書長，具相當之司法精神醫學鑑定與臨床經驗，可從臨床與鑑定實務面向分享寶貴經驗。</w:t>
      </w:r>
      <w:r w:rsidR="00903020">
        <w:rPr>
          <w:rFonts w:ascii="Times New Roman" w:eastAsia="標楷體" w:hAnsi="Times New Roman" w:cs="Times New Roman" w:hint="eastAsia"/>
          <w:szCs w:val="24"/>
        </w:rPr>
        <w:t>歡迎會員踴躍報名。</w:t>
      </w:r>
    </w:p>
    <w:p w14:paraId="7F07B249" w14:textId="77777777" w:rsidR="001052EB" w:rsidRPr="00643B98" w:rsidRDefault="001052EB" w:rsidP="001052EB">
      <w:pPr>
        <w:spacing w:line="0" w:lineRule="atLeast"/>
        <w:jc w:val="both"/>
        <w:rPr>
          <w:rFonts w:ascii="Times New Roman" w:eastAsia="標楷體" w:hAnsi="Times New Roman" w:cs="Times New Roman" w:hint="eastAsia"/>
          <w:szCs w:val="24"/>
        </w:rPr>
      </w:pPr>
    </w:p>
    <w:p w14:paraId="5A6FBBDB" w14:textId="73F25D85" w:rsidR="001052EB" w:rsidRPr="001052EB" w:rsidRDefault="00BB045C" w:rsidP="001052EB">
      <w:pPr>
        <w:spacing w:afterLines="50" w:after="180" w:line="0" w:lineRule="atLeast"/>
        <w:jc w:val="both"/>
        <w:rPr>
          <w:rFonts w:ascii="Times New Roman" w:eastAsia="標楷體" w:hAnsi="Times New Roman" w:cs="Times New Roman" w:hint="eastAsia"/>
          <w:szCs w:val="24"/>
        </w:rPr>
      </w:pPr>
      <w:r w:rsidRPr="00643B98">
        <w:rPr>
          <w:rFonts w:ascii="Times New Roman" w:eastAsia="標楷體" w:hAnsi="Times New Roman" w:cs="Times New Roman" w:hint="eastAsia"/>
          <w:szCs w:val="24"/>
        </w:rPr>
        <w:t>二、主辦單位：</w:t>
      </w:r>
      <w:r w:rsidR="001052EB" w:rsidRPr="001052EB">
        <w:rPr>
          <w:rFonts w:ascii="Times New Roman" w:eastAsia="標楷體" w:hAnsi="Times New Roman" w:cs="Times New Roman" w:hint="eastAsia"/>
          <w:szCs w:val="24"/>
        </w:rPr>
        <w:t>全國律師聯合會社會法委員會</w:t>
      </w:r>
    </w:p>
    <w:p w14:paraId="757A55EF" w14:textId="633C9434" w:rsidR="00C96746" w:rsidRDefault="001052EB" w:rsidP="001052EB">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1052EB">
        <w:rPr>
          <w:rFonts w:ascii="Times New Roman" w:eastAsia="標楷體" w:hAnsi="Times New Roman" w:cs="Times New Roman" w:hint="eastAsia"/>
          <w:szCs w:val="24"/>
        </w:rPr>
        <w:t>合辦單位：法律扶助基金會台北分會</w:t>
      </w:r>
    </w:p>
    <w:p w14:paraId="537D7E4D" w14:textId="562DAF22" w:rsidR="001052EB" w:rsidRPr="001052EB" w:rsidRDefault="001052EB" w:rsidP="001052EB">
      <w:pPr>
        <w:spacing w:afterLines="50" w:after="180" w:line="0" w:lineRule="atLeast"/>
        <w:jc w:val="both"/>
        <w:rPr>
          <w:rFonts w:ascii="Times New Roman" w:eastAsia="標楷體" w:hAnsi="Times New Roman" w:cs="Times New Roman" w:hint="eastAsia"/>
          <w:szCs w:val="24"/>
        </w:rPr>
      </w:pPr>
      <w:r>
        <w:rPr>
          <w:rFonts w:ascii="Times New Roman" w:eastAsia="標楷體" w:hAnsi="Times New Roman" w:cs="Times New Roman" w:hint="eastAsia"/>
          <w:szCs w:val="24"/>
        </w:rPr>
        <w:t>三、</w:t>
      </w:r>
      <w:r w:rsidRPr="001052EB">
        <w:rPr>
          <w:rFonts w:ascii="Times New Roman" w:eastAsia="標楷體" w:hAnsi="Times New Roman" w:cs="Times New Roman" w:hint="eastAsia"/>
          <w:szCs w:val="24"/>
        </w:rPr>
        <w:t>主</w:t>
      </w:r>
      <w:r>
        <w:rPr>
          <w:rFonts w:ascii="Times New Roman" w:eastAsia="標楷體" w:hAnsi="Times New Roman" w:cs="Times New Roman" w:hint="eastAsia"/>
          <w:szCs w:val="24"/>
        </w:rPr>
        <w:t xml:space="preserve">    </w:t>
      </w:r>
      <w:r w:rsidRPr="001052EB">
        <w:rPr>
          <w:rFonts w:ascii="Times New Roman" w:eastAsia="標楷體" w:hAnsi="Times New Roman" w:cs="Times New Roman" w:hint="eastAsia"/>
          <w:szCs w:val="24"/>
        </w:rPr>
        <w:t>講：台大醫院精神醫學部</w:t>
      </w:r>
      <w:r>
        <w:rPr>
          <w:rFonts w:ascii="Times New Roman" w:eastAsia="標楷體" w:hAnsi="Times New Roman" w:cs="Times New Roman" w:hint="eastAsia"/>
          <w:szCs w:val="24"/>
        </w:rPr>
        <w:t xml:space="preserve"> </w:t>
      </w:r>
      <w:r w:rsidRPr="001052EB">
        <w:rPr>
          <w:rFonts w:ascii="Times New Roman" w:eastAsia="標楷體" w:hAnsi="Times New Roman" w:cs="Times New Roman" w:hint="eastAsia"/>
          <w:szCs w:val="24"/>
        </w:rPr>
        <w:t>彭啟倫醫師</w:t>
      </w:r>
    </w:p>
    <w:p w14:paraId="4A2E5E3F" w14:textId="6E015476" w:rsidR="00B57863" w:rsidRPr="00643B98" w:rsidRDefault="00BB045C" w:rsidP="00503F30">
      <w:pPr>
        <w:spacing w:afterLines="50" w:after="180" w:line="0" w:lineRule="atLeas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四</w:t>
      </w:r>
      <w:r w:rsidR="00B57863" w:rsidRPr="00643B98">
        <w:rPr>
          <w:rFonts w:ascii="Times New Roman" w:eastAsia="標楷體" w:hAnsi="Times New Roman" w:cs="Times New Roman" w:hint="eastAsia"/>
          <w:szCs w:val="24"/>
        </w:rPr>
        <w:t>、時</w:t>
      </w:r>
      <w:r w:rsidR="00AD286E" w:rsidRPr="00643B98">
        <w:rPr>
          <w:rFonts w:ascii="Times New Roman" w:eastAsia="標楷體" w:hAnsi="Times New Roman" w:cs="Times New Roman" w:hint="eastAsia"/>
          <w:szCs w:val="24"/>
        </w:rPr>
        <w:t xml:space="preserve">    </w:t>
      </w:r>
      <w:r w:rsidR="00B57863" w:rsidRPr="00643B98">
        <w:rPr>
          <w:rFonts w:ascii="Times New Roman" w:eastAsia="標楷體" w:hAnsi="Times New Roman" w:cs="Times New Roman" w:hint="eastAsia"/>
          <w:szCs w:val="24"/>
        </w:rPr>
        <w:t>間：</w:t>
      </w:r>
      <w:r w:rsidR="00903020" w:rsidRPr="00903020">
        <w:rPr>
          <w:rFonts w:ascii="Times New Roman" w:eastAsia="標楷體" w:hAnsi="Times New Roman" w:cs="Times New Roman" w:hint="eastAsia"/>
          <w:szCs w:val="24"/>
        </w:rPr>
        <w:t>113</w:t>
      </w:r>
      <w:r w:rsidR="00903020" w:rsidRPr="00903020">
        <w:rPr>
          <w:rFonts w:ascii="Times New Roman" w:eastAsia="標楷體" w:hAnsi="Times New Roman" w:cs="Times New Roman" w:hint="eastAsia"/>
          <w:szCs w:val="24"/>
        </w:rPr>
        <w:t>年</w:t>
      </w:r>
      <w:r w:rsidR="001052EB">
        <w:rPr>
          <w:rFonts w:ascii="Times New Roman" w:eastAsia="標楷體" w:hAnsi="Times New Roman" w:cs="Times New Roman" w:hint="eastAsia"/>
          <w:szCs w:val="24"/>
        </w:rPr>
        <w:t>10</w:t>
      </w:r>
      <w:r w:rsidR="00903020" w:rsidRPr="00903020">
        <w:rPr>
          <w:rFonts w:ascii="Times New Roman" w:eastAsia="標楷體" w:hAnsi="Times New Roman" w:cs="Times New Roman" w:hint="eastAsia"/>
          <w:szCs w:val="24"/>
        </w:rPr>
        <w:t>月</w:t>
      </w:r>
      <w:r w:rsidR="001052EB">
        <w:rPr>
          <w:rFonts w:ascii="Times New Roman" w:eastAsia="標楷體" w:hAnsi="Times New Roman" w:cs="Times New Roman" w:hint="eastAsia"/>
          <w:szCs w:val="24"/>
        </w:rPr>
        <w:t>30</w:t>
      </w:r>
      <w:r w:rsidR="00903020" w:rsidRPr="00903020">
        <w:rPr>
          <w:rFonts w:ascii="Times New Roman" w:eastAsia="標楷體" w:hAnsi="Times New Roman" w:cs="Times New Roman" w:hint="eastAsia"/>
          <w:szCs w:val="24"/>
        </w:rPr>
        <w:t>日</w:t>
      </w:r>
      <w:r w:rsidR="00903020">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星期</w:t>
      </w:r>
      <w:r w:rsidR="001052EB">
        <w:rPr>
          <w:rFonts w:ascii="Times New Roman" w:eastAsia="標楷體" w:hAnsi="Times New Roman" w:cs="Times New Roman" w:hint="eastAsia"/>
          <w:szCs w:val="24"/>
        </w:rPr>
        <w:t>三</w:t>
      </w:r>
      <w:r w:rsidR="00903020">
        <w:rPr>
          <w:rFonts w:ascii="Times New Roman" w:eastAsia="標楷體" w:hAnsi="Times New Roman" w:cs="Times New Roman" w:hint="eastAsia"/>
          <w:szCs w:val="24"/>
        </w:rPr>
        <w:t>)</w:t>
      </w:r>
      <w:r w:rsidR="00EF2972">
        <w:rPr>
          <w:rFonts w:ascii="Times New Roman" w:eastAsia="標楷體" w:hAnsi="Times New Roman" w:cs="Times New Roman" w:hint="eastAsia"/>
          <w:szCs w:val="24"/>
        </w:rPr>
        <w:t xml:space="preserve"> </w:t>
      </w:r>
      <w:r w:rsidR="00EF2972">
        <w:rPr>
          <w:rFonts w:ascii="Times New Roman" w:eastAsia="標楷體" w:hAnsi="Times New Roman" w:cs="Times New Roman" w:hint="eastAsia"/>
          <w:szCs w:val="24"/>
        </w:rPr>
        <w:t>下</w:t>
      </w:r>
      <w:r w:rsidR="00903020" w:rsidRPr="00903020">
        <w:rPr>
          <w:rFonts w:ascii="Times New Roman" w:eastAsia="標楷體" w:hAnsi="Times New Roman" w:cs="Times New Roman" w:hint="eastAsia"/>
          <w:szCs w:val="24"/>
        </w:rPr>
        <w:t>午</w:t>
      </w:r>
      <w:r w:rsidR="00903020" w:rsidRPr="00903020">
        <w:rPr>
          <w:rFonts w:ascii="Times New Roman" w:eastAsia="標楷體" w:hAnsi="Times New Roman" w:cs="Times New Roman" w:hint="eastAsia"/>
          <w:szCs w:val="24"/>
        </w:rPr>
        <w:t>1</w:t>
      </w:r>
      <w:r w:rsidR="001052EB">
        <w:rPr>
          <w:rFonts w:ascii="Times New Roman" w:eastAsia="標楷體" w:hAnsi="Times New Roman" w:cs="Times New Roman" w:hint="eastAsia"/>
          <w:szCs w:val="24"/>
        </w:rPr>
        <w:t>9</w:t>
      </w:r>
      <w:r w:rsidR="00903020" w:rsidRPr="00903020">
        <w:rPr>
          <w:rFonts w:ascii="Times New Roman" w:eastAsia="標楷體" w:hAnsi="Times New Roman" w:cs="Times New Roman" w:hint="eastAsia"/>
          <w:szCs w:val="24"/>
        </w:rPr>
        <w:t>:00</w:t>
      </w:r>
      <w:r w:rsidR="00903020" w:rsidRPr="00903020">
        <w:rPr>
          <w:rFonts w:ascii="Times New Roman" w:eastAsia="標楷體" w:hAnsi="Times New Roman" w:cs="Times New Roman" w:hint="eastAsia"/>
          <w:szCs w:val="24"/>
        </w:rPr>
        <w:t>至</w:t>
      </w:r>
      <w:r w:rsidR="001052EB">
        <w:rPr>
          <w:rFonts w:ascii="Times New Roman" w:eastAsia="標楷體" w:hAnsi="Times New Roman" w:cs="Times New Roman" w:hint="eastAsia"/>
          <w:szCs w:val="24"/>
        </w:rPr>
        <w:t>2</w:t>
      </w:r>
      <w:r w:rsidR="00903020" w:rsidRPr="00903020">
        <w:rPr>
          <w:rFonts w:ascii="Times New Roman" w:eastAsia="標楷體" w:hAnsi="Times New Roman" w:cs="Times New Roman" w:hint="eastAsia"/>
          <w:szCs w:val="24"/>
        </w:rPr>
        <w:t>1:00</w:t>
      </w:r>
    </w:p>
    <w:p w14:paraId="17BD7F33" w14:textId="4DBDA402" w:rsidR="00503F30" w:rsidRDefault="00BB045C" w:rsidP="00503F30">
      <w:pPr>
        <w:spacing w:afterLines="50" w:after="180" w:line="0" w:lineRule="atLeas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五、</w:t>
      </w:r>
      <w:r w:rsidR="00903020" w:rsidRPr="00903020">
        <w:rPr>
          <w:rFonts w:ascii="Times New Roman" w:eastAsia="標楷體" w:hAnsi="Times New Roman" w:cs="Times New Roman" w:hint="eastAsia"/>
          <w:szCs w:val="24"/>
        </w:rPr>
        <w:t>實體地點：全國律師聯合會</w:t>
      </w:r>
      <w:r w:rsidR="00CC05A0">
        <w:rPr>
          <w:rFonts w:ascii="Times New Roman" w:eastAsia="標楷體" w:hAnsi="Times New Roman" w:cs="Times New Roman" w:hint="eastAsia"/>
          <w:szCs w:val="24"/>
        </w:rPr>
        <w:t>會議室</w:t>
      </w:r>
      <w:r w:rsidR="00903020" w:rsidRPr="00903020">
        <w:rPr>
          <w:rFonts w:ascii="Times New Roman" w:eastAsia="標楷體" w:hAnsi="Times New Roman" w:cs="Times New Roman" w:hint="eastAsia"/>
          <w:szCs w:val="24"/>
        </w:rPr>
        <w:t>（台北市中正區忠孝西路一段</w:t>
      </w:r>
      <w:r w:rsidR="00903020" w:rsidRPr="00903020">
        <w:rPr>
          <w:rFonts w:ascii="Times New Roman" w:eastAsia="標楷體" w:hAnsi="Times New Roman" w:cs="Times New Roman" w:hint="eastAsia"/>
          <w:szCs w:val="24"/>
        </w:rPr>
        <w:t>4</w:t>
      </w:r>
      <w:r w:rsidR="00903020" w:rsidRPr="00903020">
        <w:rPr>
          <w:rFonts w:ascii="Times New Roman" w:eastAsia="標楷體" w:hAnsi="Times New Roman" w:cs="Times New Roman" w:hint="eastAsia"/>
          <w:szCs w:val="24"/>
        </w:rPr>
        <w:t>號</w:t>
      </w:r>
      <w:r w:rsidR="00903020" w:rsidRPr="00903020">
        <w:rPr>
          <w:rFonts w:ascii="Times New Roman" w:eastAsia="標楷體" w:hAnsi="Times New Roman" w:cs="Times New Roman" w:hint="eastAsia"/>
          <w:szCs w:val="24"/>
        </w:rPr>
        <w:t>7</w:t>
      </w:r>
      <w:r w:rsidR="00903020" w:rsidRPr="00903020">
        <w:rPr>
          <w:rFonts w:ascii="Times New Roman" w:eastAsia="標楷體" w:hAnsi="Times New Roman" w:cs="Times New Roman" w:hint="eastAsia"/>
          <w:szCs w:val="24"/>
        </w:rPr>
        <w:t>樓</w:t>
      </w:r>
      <w:r w:rsidR="00903020" w:rsidRPr="00903020">
        <w:rPr>
          <w:rFonts w:ascii="Times New Roman" w:eastAsia="標楷體" w:hAnsi="Times New Roman" w:cs="Times New Roman" w:hint="eastAsia"/>
          <w:szCs w:val="24"/>
        </w:rPr>
        <w:t>C</w:t>
      </w:r>
      <w:r w:rsidR="00903020" w:rsidRPr="00903020">
        <w:rPr>
          <w:rFonts w:ascii="Times New Roman" w:eastAsia="標楷體" w:hAnsi="Times New Roman" w:cs="Times New Roman" w:hint="eastAsia"/>
          <w:szCs w:val="24"/>
        </w:rPr>
        <w:t>室）</w:t>
      </w:r>
    </w:p>
    <w:p w14:paraId="14A9D1F9" w14:textId="5C160C34" w:rsidR="00114C7C" w:rsidRDefault="00114C7C" w:rsidP="00503F30">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六、議</w:t>
      </w:r>
      <w:r w:rsidR="00CC05A0">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程：</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114C7C" w:rsidRPr="00B416B9" w14:paraId="420DC742" w14:textId="77777777" w:rsidTr="00B416B9">
        <w:trPr>
          <w:trHeight w:val="724"/>
        </w:trPr>
        <w:tc>
          <w:tcPr>
            <w:tcW w:w="1701" w:type="dxa"/>
            <w:shd w:val="clear" w:color="auto" w:fill="FFFF00"/>
            <w:vAlign w:val="center"/>
          </w:tcPr>
          <w:p w14:paraId="4EA80380" w14:textId="77777777" w:rsidR="00114C7C" w:rsidRPr="00D529A4" w:rsidRDefault="00114C7C" w:rsidP="00AC04BC">
            <w:pPr>
              <w:jc w:val="center"/>
              <w:rPr>
                <w:rFonts w:eastAsia="標楷體"/>
                <w:b/>
                <w:szCs w:val="24"/>
              </w:rPr>
            </w:pPr>
            <w:r w:rsidRPr="00D529A4">
              <w:rPr>
                <w:rFonts w:eastAsia="標楷體"/>
                <w:b/>
                <w:szCs w:val="24"/>
              </w:rPr>
              <w:t>時</w:t>
            </w:r>
            <w:r w:rsidRPr="00D529A4">
              <w:rPr>
                <w:rFonts w:eastAsia="標楷體" w:hint="eastAsia"/>
                <w:b/>
                <w:szCs w:val="24"/>
              </w:rPr>
              <w:t xml:space="preserve">  </w:t>
            </w:r>
            <w:r w:rsidRPr="00D529A4">
              <w:rPr>
                <w:rFonts w:eastAsia="標楷體"/>
                <w:b/>
                <w:szCs w:val="24"/>
              </w:rPr>
              <w:t>間</w:t>
            </w:r>
          </w:p>
        </w:tc>
        <w:tc>
          <w:tcPr>
            <w:tcW w:w="6804" w:type="dxa"/>
            <w:shd w:val="clear" w:color="auto" w:fill="FFFF00"/>
            <w:vAlign w:val="center"/>
          </w:tcPr>
          <w:p w14:paraId="1E9B2CAE" w14:textId="1909F635" w:rsidR="00114C7C" w:rsidRPr="00B416B9" w:rsidRDefault="00D529A4" w:rsidP="00D529A4">
            <w:pPr>
              <w:jc w:val="center"/>
              <w:rPr>
                <w:rFonts w:eastAsia="標楷體"/>
                <w:b/>
                <w:szCs w:val="24"/>
              </w:rPr>
            </w:pPr>
            <w:r>
              <w:rPr>
                <w:rFonts w:eastAsia="標楷體" w:hint="eastAsia"/>
                <w:b/>
                <w:szCs w:val="24"/>
              </w:rPr>
              <w:t>議</w:t>
            </w:r>
            <w:r>
              <w:rPr>
                <w:rFonts w:eastAsia="標楷體" w:hint="eastAsia"/>
                <w:b/>
                <w:szCs w:val="24"/>
              </w:rPr>
              <w:t xml:space="preserve">       </w:t>
            </w:r>
            <w:r>
              <w:rPr>
                <w:rFonts w:eastAsia="標楷體" w:hint="eastAsia"/>
                <w:b/>
                <w:szCs w:val="24"/>
              </w:rPr>
              <w:t>程</w:t>
            </w:r>
          </w:p>
        </w:tc>
      </w:tr>
      <w:tr w:rsidR="00114C7C" w:rsidRPr="00CA7D74" w14:paraId="60CAA568" w14:textId="77777777" w:rsidTr="00B416B9">
        <w:trPr>
          <w:trHeight w:val="848"/>
        </w:trPr>
        <w:tc>
          <w:tcPr>
            <w:tcW w:w="1701" w:type="dxa"/>
            <w:shd w:val="clear" w:color="auto" w:fill="auto"/>
            <w:vAlign w:val="center"/>
          </w:tcPr>
          <w:p w14:paraId="25A203B9" w14:textId="56C7EF79" w:rsidR="00114C7C" w:rsidRPr="00CC05A0" w:rsidRDefault="001052EB" w:rsidP="00230374">
            <w:pPr>
              <w:jc w:val="center"/>
              <w:rPr>
                <w:rFonts w:eastAsia="標楷體"/>
                <w:szCs w:val="24"/>
              </w:rPr>
            </w:pPr>
            <w:r w:rsidRPr="001052EB">
              <w:rPr>
                <w:rFonts w:eastAsia="標楷體"/>
                <w:szCs w:val="24"/>
              </w:rPr>
              <w:t>18:30-19:00</w:t>
            </w:r>
          </w:p>
        </w:tc>
        <w:tc>
          <w:tcPr>
            <w:tcW w:w="6804" w:type="dxa"/>
            <w:vAlign w:val="center"/>
          </w:tcPr>
          <w:p w14:paraId="53759464" w14:textId="77777777" w:rsidR="00114C7C" w:rsidRPr="00CC05A0" w:rsidRDefault="00114C7C" w:rsidP="00AC04BC">
            <w:pPr>
              <w:jc w:val="center"/>
              <w:rPr>
                <w:rFonts w:eastAsia="標楷體"/>
                <w:szCs w:val="24"/>
              </w:rPr>
            </w:pPr>
            <w:r w:rsidRPr="00CC05A0">
              <w:rPr>
                <w:rFonts w:eastAsia="標楷體"/>
                <w:szCs w:val="24"/>
              </w:rPr>
              <w:t>報</w:t>
            </w:r>
            <w:r w:rsidRPr="00CC05A0">
              <w:rPr>
                <w:rFonts w:eastAsia="標楷體" w:hint="eastAsia"/>
                <w:szCs w:val="24"/>
              </w:rPr>
              <w:t xml:space="preserve">       </w:t>
            </w:r>
            <w:r w:rsidRPr="00CC05A0">
              <w:rPr>
                <w:rFonts w:eastAsia="標楷體"/>
                <w:szCs w:val="24"/>
              </w:rPr>
              <w:t>到</w:t>
            </w:r>
          </w:p>
        </w:tc>
      </w:tr>
      <w:tr w:rsidR="00230374" w:rsidRPr="00CA7D74" w14:paraId="3A3B11A5" w14:textId="77777777" w:rsidTr="00B416B9">
        <w:trPr>
          <w:trHeight w:val="886"/>
        </w:trPr>
        <w:tc>
          <w:tcPr>
            <w:tcW w:w="1701" w:type="dxa"/>
            <w:shd w:val="clear" w:color="auto" w:fill="auto"/>
            <w:vAlign w:val="center"/>
          </w:tcPr>
          <w:p w14:paraId="5E873566" w14:textId="101BDF0A" w:rsidR="00230374" w:rsidRPr="00CC05A0" w:rsidRDefault="001052EB" w:rsidP="00230374">
            <w:pPr>
              <w:jc w:val="center"/>
              <w:rPr>
                <w:rFonts w:eastAsia="標楷體"/>
                <w:szCs w:val="24"/>
              </w:rPr>
            </w:pPr>
            <w:r w:rsidRPr="001052EB">
              <w:rPr>
                <w:rFonts w:eastAsia="標楷體"/>
                <w:szCs w:val="24"/>
              </w:rPr>
              <w:t>19:00-19:05</w:t>
            </w:r>
          </w:p>
        </w:tc>
        <w:tc>
          <w:tcPr>
            <w:tcW w:w="6804" w:type="dxa"/>
            <w:vAlign w:val="center"/>
          </w:tcPr>
          <w:p w14:paraId="04187B33" w14:textId="2460C3BD" w:rsidR="00230374" w:rsidRPr="00CC05A0" w:rsidRDefault="001052EB" w:rsidP="00230374">
            <w:pPr>
              <w:spacing w:line="400" w:lineRule="exact"/>
              <w:rPr>
                <w:rFonts w:eastAsia="標楷體"/>
                <w:szCs w:val="24"/>
              </w:rPr>
            </w:pPr>
            <w:r>
              <w:rPr>
                <w:rFonts w:eastAsia="標楷體" w:hint="eastAsia"/>
                <w:szCs w:val="24"/>
              </w:rPr>
              <w:t>引言</w:t>
            </w:r>
          </w:p>
        </w:tc>
      </w:tr>
      <w:tr w:rsidR="00230374" w:rsidRPr="00CA7D74" w14:paraId="1EB17E66" w14:textId="77777777" w:rsidTr="00B416B9">
        <w:trPr>
          <w:trHeight w:val="828"/>
        </w:trPr>
        <w:tc>
          <w:tcPr>
            <w:tcW w:w="1701" w:type="dxa"/>
            <w:shd w:val="clear" w:color="auto" w:fill="auto"/>
            <w:vAlign w:val="center"/>
          </w:tcPr>
          <w:p w14:paraId="375E9D9D" w14:textId="2ACBB5C2" w:rsidR="00230374" w:rsidRPr="00CC05A0" w:rsidRDefault="001052EB" w:rsidP="00230374">
            <w:pPr>
              <w:jc w:val="center"/>
              <w:rPr>
                <w:rFonts w:eastAsia="標楷體"/>
                <w:szCs w:val="24"/>
              </w:rPr>
            </w:pPr>
            <w:r w:rsidRPr="001052EB">
              <w:rPr>
                <w:rFonts w:eastAsia="標楷體"/>
                <w:szCs w:val="24"/>
              </w:rPr>
              <w:t>19:05-20:00</w:t>
            </w:r>
          </w:p>
        </w:tc>
        <w:tc>
          <w:tcPr>
            <w:tcW w:w="6804" w:type="dxa"/>
            <w:vAlign w:val="center"/>
          </w:tcPr>
          <w:p w14:paraId="7BD21DB8" w14:textId="211FDD4A" w:rsidR="00230374" w:rsidRDefault="00D529A4" w:rsidP="00230374">
            <w:pPr>
              <w:pStyle w:val="xmsonormal"/>
              <w:spacing w:line="400" w:lineRule="exact"/>
              <w:jc w:val="both"/>
              <w:rPr>
                <w:rStyle w:val="xxxxxxcontentpasted1"/>
                <w:rFonts w:ascii="Times New Roman" w:eastAsia="標楷體" w:hAnsi="Times New Roman" w:cs="Times New Roman"/>
              </w:rPr>
            </w:pPr>
            <w:r w:rsidRPr="00D529A4">
              <w:rPr>
                <w:rStyle w:val="xxxxxxcontentpasted1"/>
                <w:rFonts w:ascii="Times New Roman" w:eastAsia="標楷體" w:hAnsi="Times New Roman" w:cs="Times New Roman" w:hint="eastAsia"/>
              </w:rPr>
              <w:t>講座分享（一）</w:t>
            </w:r>
          </w:p>
          <w:p w14:paraId="1277F2FD" w14:textId="0203C58E" w:rsidR="00D529A4" w:rsidRPr="00CC05A0" w:rsidRDefault="00230374" w:rsidP="00D529A4">
            <w:pPr>
              <w:pStyle w:val="xmsonormal"/>
              <w:spacing w:line="400" w:lineRule="exact"/>
              <w:jc w:val="both"/>
              <w:rPr>
                <w:rFonts w:eastAsia="標楷體"/>
              </w:rPr>
            </w:pPr>
            <w:r>
              <w:rPr>
                <w:rStyle w:val="xxxxxxcontentpasted1"/>
                <w:rFonts w:ascii="Times New Roman" w:eastAsia="標楷體" w:hAnsi="Times New Roman" w:cs="Times New Roman" w:hint="eastAsia"/>
              </w:rPr>
              <w:t>主講人</w:t>
            </w:r>
            <w:r w:rsidRPr="00CC05A0">
              <w:rPr>
                <w:rStyle w:val="xxxxxxcontentpasted1"/>
                <w:rFonts w:ascii="Times New Roman" w:eastAsia="標楷體" w:hAnsi="Times New Roman" w:cs="Times New Roman"/>
              </w:rPr>
              <w:t>：</w:t>
            </w:r>
            <w:r w:rsidR="00D529A4" w:rsidRPr="00D529A4">
              <w:rPr>
                <w:rStyle w:val="xxxxxxcontentpasted1"/>
                <w:rFonts w:ascii="Times New Roman" w:eastAsia="標楷體" w:hAnsi="Times New Roman" w:cs="Times New Roman" w:hint="eastAsia"/>
              </w:rPr>
              <w:t>彭啟倫醫師</w:t>
            </w:r>
            <w:r w:rsidR="00D529A4" w:rsidRPr="00D529A4">
              <w:rPr>
                <w:rStyle w:val="xxxxxxcontentpasted1"/>
                <w:rFonts w:ascii="Times New Roman" w:eastAsia="標楷體" w:hAnsi="Times New Roman" w:cs="Times New Roman" w:hint="eastAsia"/>
              </w:rPr>
              <w:t xml:space="preserve"> </w:t>
            </w:r>
            <w:r w:rsidR="00D529A4">
              <w:rPr>
                <w:rStyle w:val="xxxxxxcontentpasted1"/>
                <w:rFonts w:ascii="Times New Roman" w:eastAsia="標楷體" w:hAnsi="Times New Roman" w:cs="Times New Roman" w:hint="eastAsia"/>
              </w:rPr>
              <w:t>(</w:t>
            </w:r>
            <w:r w:rsidR="00D529A4" w:rsidRPr="00D529A4">
              <w:rPr>
                <w:rStyle w:val="xxxxxxcontentpasted1"/>
                <w:rFonts w:ascii="Times New Roman" w:eastAsia="標楷體" w:hAnsi="Times New Roman" w:cs="Times New Roman" w:hint="eastAsia"/>
              </w:rPr>
              <w:t>台大醫院精神醫學部</w:t>
            </w:r>
            <w:r w:rsidR="00D529A4">
              <w:rPr>
                <w:rStyle w:val="xxxxxxcontentpasted1"/>
                <w:rFonts w:ascii="Times New Roman" w:eastAsia="標楷體" w:hAnsi="Times New Roman" w:cs="Times New Roman" w:hint="eastAsia"/>
              </w:rPr>
              <w:t>)</w:t>
            </w:r>
          </w:p>
        </w:tc>
      </w:tr>
      <w:tr w:rsidR="00230374" w:rsidRPr="00CA7D74" w14:paraId="062CCF52" w14:textId="77777777" w:rsidTr="00B416B9">
        <w:trPr>
          <w:trHeight w:val="862"/>
        </w:trPr>
        <w:tc>
          <w:tcPr>
            <w:tcW w:w="1701" w:type="dxa"/>
            <w:shd w:val="clear" w:color="auto" w:fill="auto"/>
            <w:vAlign w:val="center"/>
          </w:tcPr>
          <w:p w14:paraId="348E35DA" w14:textId="27607BEE" w:rsidR="00230374" w:rsidRPr="00230374" w:rsidRDefault="00D529A4" w:rsidP="00230374">
            <w:pPr>
              <w:jc w:val="center"/>
              <w:rPr>
                <w:rFonts w:eastAsia="標楷體"/>
                <w:szCs w:val="24"/>
              </w:rPr>
            </w:pPr>
            <w:r w:rsidRPr="00D529A4">
              <w:rPr>
                <w:rFonts w:eastAsia="標楷體"/>
                <w:szCs w:val="24"/>
              </w:rPr>
              <w:t>20:00-20:10</w:t>
            </w:r>
          </w:p>
        </w:tc>
        <w:tc>
          <w:tcPr>
            <w:tcW w:w="6804" w:type="dxa"/>
            <w:vAlign w:val="center"/>
          </w:tcPr>
          <w:p w14:paraId="4EB4B912" w14:textId="6BAD5C8D" w:rsidR="00230374" w:rsidRDefault="00D529A4" w:rsidP="008A2F02">
            <w:pPr>
              <w:pStyle w:val="xmsonormal"/>
              <w:spacing w:line="400" w:lineRule="exact"/>
              <w:jc w:val="center"/>
              <w:rPr>
                <w:rStyle w:val="xxxxxxcontentpasted1"/>
                <w:rFonts w:ascii="Times New Roman" w:eastAsia="標楷體" w:hAnsi="Times New Roman" w:cs="Times New Roman"/>
              </w:rPr>
            </w:pPr>
            <w:r>
              <w:rPr>
                <w:rStyle w:val="xxxxxxcontentpasted1"/>
                <w:rFonts w:ascii="Times New Roman" w:eastAsia="標楷體" w:hAnsi="Times New Roman" w:cs="Times New Roman" w:hint="eastAsia"/>
              </w:rPr>
              <w:t>中場休息</w:t>
            </w:r>
          </w:p>
        </w:tc>
      </w:tr>
      <w:tr w:rsidR="00230374" w:rsidRPr="00CA7D74" w14:paraId="4D9D1668" w14:textId="77777777" w:rsidTr="00B416B9">
        <w:trPr>
          <w:trHeight w:val="922"/>
        </w:trPr>
        <w:tc>
          <w:tcPr>
            <w:tcW w:w="1701" w:type="dxa"/>
            <w:shd w:val="clear" w:color="auto" w:fill="auto"/>
            <w:vAlign w:val="center"/>
          </w:tcPr>
          <w:p w14:paraId="6337B8E5" w14:textId="25A7E087" w:rsidR="00230374" w:rsidRPr="00CC05A0" w:rsidRDefault="00D529A4" w:rsidP="00230374">
            <w:pPr>
              <w:jc w:val="center"/>
              <w:rPr>
                <w:rFonts w:eastAsia="標楷體"/>
                <w:szCs w:val="24"/>
              </w:rPr>
            </w:pPr>
            <w:r w:rsidRPr="00D529A4">
              <w:rPr>
                <w:rFonts w:eastAsia="標楷體"/>
                <w:szCs w:val="24"/>
              </w:rPr>
              <w:t>20:10-20:55</w:t>
            </w:r>
          </w:p>
        </w:tc>
        <w:tc>
          <w:tcPr>
            <w:tcW w:w="6804" w:type="dxa"/>
            <w:vAlign w:val="center"/>
          </w:tcPr>
          <w:p w14:paraId="43069F77" w14:textId="78583202" w:rsidR="00D529A4" w:rsidRPr="00D529A4" w:rsidRDefault="00D529A4" w:rsidP="00D529A4">
            <w:pPr>
              <w:pStyle w:val="xmsonormal"/>
              <w:spacing w:line="400" w:lineRule="exact"/>
              <w:jc w:val="both"/>
              <w:rPr>
                <w:rStyle w:val="xxxxxxcontentpasted1"/>
                <w:rFonts w:ascii="Times New Roman" w:eastAsia="標楷體" w:hAnsi="Times New Roman" w:cs="Times New Roman" w:hint="eastAsia"/>
              </w:rPr>
            </w:pPr>
            <w:r w:rsidRPr="00D529A4">
              <w:rPr>
                <w:rStyle w:val="xxxxxxcontentpasted1"/>
                <w:rFonts w:ascii="Times New Roman" w:eastAsia="標楷體" w:hAnsi="Times New Roman" w:cs="Times New Roman" w:hint="eastAsia"/>
              </w:rPr>
              <w:t>講座分享（</w:t>
            </w:r>
            <w:r>
              <w:rPr>
                <w:rStyle w:val="xxxxxxcontentpasted1"/>
                <w:rFonts w:ascii="Times New Roman" w:eastAsia="標楷體" w:hAnsi="Times New Roman" w:cs="Times New Roman" w:hint="eastAsia"/>
              </w:rPr>
              <w:t>二</w:t>
            </w:r>
            <w:r w:rsidRPr="00D529A4">
              <w:rPr>
                <w:rStyle w:val="xxxxxxcontentpasted1"/>
                <w:rFonts w:ascii="Times New Roman" w:eastAsia="標楷體" w:hAnsi="Times New Roman" w:cs="Times New Roman" w:hint="eastAsia"/>
              </w:rPr>
              <w:t>）</w:t>
            </w:r>
          </w:p>
          <w:p w14:paraId="6BBD0606" w14:textId="70207D75" w:rsidR="00230374" w:rsidRPr="00CC05A0" w:rsidRDefault="00D529A4" w:rsidP="00D529A4">
            <w:pPr>
              <w:pStyle w:val="xmsonormal"/>
              <w:spacing w:line="400" w:lineRule="exact"/>
              <w:jc w:val="both"/>
              <w:rPr>
                <w:rStyle w:val="xxxxxxcontentpasted1"/>
                <w:rFonts w:ascii="Times New Roman" w:eastAsia="標楷體" w:hAnsi="Times New Roman" w:cs="Times New Roman"/>
              </w:rPr>
            </w:pPr>
            <w:r w:rsidRPr="00D529A4">
              <w:rPr>
                <w:rStyle w:val="xxxxxxcontentpasted1"/>
                <w:rFonts w:ascii="Times New Roman" w:eastAsia="標楷體" w:hAnsi="Times New Roman" w:cs="Times New Roman" w:hint="eastAsia"/>
              </w:rPr>
              <w:t>主講人：彭啟倫醫師</w:t>
            </w:r>
            <w:r w:rsidRPr="00D529A4">
              <w:rPr>
                <w:rStyle w:val="xxxxxxcontentpasted1"/>
                <w:rFonts w:ascii="Times New Roman" w:eastAsia="標楷體" w:hAnsi="Times New Roman" w:cs="Times New Roman" w:hint="eastAsia"/>
              </w:rPr>
              <w:t xml:space="preserve"> (</w:t>
            </w:r>
            <w:r w:rsidRPr="00D529A4">
              <w:rPr>
                <w:rStyle w:val="xxxxxxcontentpasted1"/>
                <w:rFonts w:ascii="Times New Roman" w:eastAsia="標楷體" w:hAnsi="Times New Roman" w:cs="Times New Roman" w:hint="eastAsia"/>
              </w:rPr>
              <w:t>台大醫院精神醫學部</w:t>
            </w:r>
            <w:r w:rsidRPr="00D529A4">
              <w:rPr>
                <w:rStyle w:val="xxxxxxcontentpasted1"/>
                <w:rFonts w:ascii="Times New Roman" w:eastAsia="標楷體" w:hAnsi="Times New Roman" w:cs="Times New Roman" w:hint="eastAsia"/>
              </w:rPr>
              <w:t>)</w:t>
            </w:r>
          </w:p>
        </w:tc>
      </w:tr>
      <w:tr w:rsidR="00230374" w:rsidRPr="00CA7D74" w14:paraId="2AA95EF8" w14:textId="77777777" w:rsidTr="00B416B9">
        <w:trPr>
          <w:trHeight w:val="884"/>
        </w:trPr>
        <w:tc>
          <w:tcPr>
            <w:tcW w:w="1701" w:type="dxa"/>
            <w:shd w:val="clear" w:color="auto" w:fill="auto"/>
            <w:vAlign w:val="center"/>
          </w:tcPr>
          <w:p w14:paraId="046EC6C2" w14:textId="2B1CED43" w:rsidR="00230374" w:rsidRPr="00CC05A0" w:rsidRDefault="00D529A4" w:rsidP="00230374">
            <w:pPr>
              <w:jc w:val="center"/>
              <w:rPr>
                <w:rFonts w:eastAsia="標楷體"/>
                <w:szCs w:val="24"/>
              </w:rPr>
            </w:pPr>
            <w:r w:rsidRPr="00D529A4">
              <w:rPr>
                <w:rFonts w:eastAsia="標楷體"/>
                <w:szCs w:val="24"/>
              </w:rPr>
              <w:t>20:55-21:00</w:t>
            </w:r>
          </w:p>
        </w:tc>
        <w:tc>
          <w:tcPr>
            <w:tcW w:w="6804" w:type="dxa"/>
            <w:vAlign w:val="center"/>
          </w:tcPr>
          <w:p w14:paraId="28CBB9F3" w14:textId="4967156A" w:rsidR="00230374" w:rsidRPr="00CC05A0" w:rsidRDefault="00230374" w:rsidP="00442748">
            <w:pPr>
              <w:pStyle w:val="xmsonormal"/>
              <w:spacing w:line="520" w:lineRule="exact"/>
              <w:jc w:val="center"/>
              <w:rPr>
                <w:rStyle w:val="xxxxxxcontentpasted1"/>
                <w:rFonts w:ascii="Times New Roman" w:eastAsia="標楷體" w:hAnsi="Times New Roman" w:cs="Times New Roman"/>
              </w:rPr>
            </w:pPr>
            <w:r w:rsidRPr="00CC05A0">
              <w:rPr>
                <w:rStyle w:val="xxxxxxcontentpasted1"/>
                <w:rFonts w:ascii="Times New Roman" w:eastAsia="標楷體" w:hAnsi="Times New Roman" w:cs="Times New Roman" w:hint="eastAsia"/>
              </w:rPr>
              <w:t>Q</w:t>
            </w:r>
            <w:r>
              <w:rPr>
                <w:rStyle w:val="xxxxxxcontentpasted1"/>
                <w:rFonts w:ascii="Times New Roman" w:eastAsia="標楷體" w:hAnsi="Times New Roman" w:cs="Times New Roman" w:hint="eastAsia"/>
              </w:rPr>
              <w:t xml:space="preserve"> </w:t>
            </w:r>
            <w:r w:rsidRPr="00CC05A0">
              <w:rPr>
                <w:rStyle w:val="xxxxxxcontentpasted1"/>
                <w:rFonts w:ascii="Times New Roman" w:eastAsia="標楷體" w:hAnsi="Times New Roman" w:cs="Times New Roman"/>
              </w:rPr>
              <w:t>&amp;</w:t>
            </w:r>
            <w:r>
              <w:rPr>
                <w:rStyle w:val="xxxxxxcontentpasted1"/>
                <w:rFonts w:ascii="Times New Roman" w:eastAsia="標楷體" w:hAnsi="Times New Roman" w:cs="Times New Roman" w:hint="eastAsia"/>
              </w:rPr>
              <w:t xml:space="preserve"> </w:t>
            </w:r>
            <w:r w:rsidRPr="00CC05A0">
              <w:rPr>
                <w:rStyle w:val="xxxxxxcontentpasted1"/>
                <w:rFonts w:ascii="Times New Roman" w:eastAsia="標楷體" w:hAnsi="Times New Roman" w:cs="Times New Roman"/>
              </w:rPr>
              <w:t xml:space="preserve">A </w:t>
            </w:r>
            <w:r w:rsidRPr="00CC05A0">
              <w:rPr>
                <w:rStyle w:val="xxxxxxcontentpasted1"/>
                <w:rFonts w:eastAsia="標楷體" w:hint="eastAsia"/>
              </w:rPr>
              <w:t>綜合座談</w:t>
            </w:r>
          </w:p>
        </w:tc>
      </w:tr>
    </w:tbl>
    <w:p w14:paraId="7C492F06" w14:textId="51CC5070" w:rsidR="00503F30" w:rsidRPr="00503F30" w:rsidRDefault="00F1555E" w:rsidP="00D529A4">
      <w:pPr>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lastRenderedPageBreak/>
        <w:t>七</w:t>
      </w:r>
      <w:r w:rsidR="00BB045C" w:rsidRPr="00643B98">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報名名額：</w:t>
      </w:r>
      <w:proofErr w:type="gramStart"/>
      <w:r w:rsidR="00903020" w:rsidRPr="00903020">
        <w:rPr>
          <w:rFonts w:ascii="Times New Roman" w:eastAsia="標楷體" w:hAnsi="Times New Roman" w:cs="Times New Roman" w:hint="eastAsia"/>
          <w:szCs w:val="24"/>
        </w:rPr>
        <w:t>採</w:t>
      </w:r>
      <w:proofErr w:type="gramEnd"/>
      <w:r w:rsidR="00903020" w:rsidRPr="00903020">
        <w:rPr>
          <w:rFonts w:ascii="Times New Roman" w:eastAsia="標楷體" w:hAnsi="Times New Roman" w:cs="Times New Roman" w:hint="eastAsia"/>
          <w:szCs w:val="24"/>
        </w:rPr>
        <w:t>實體進行，現場名額限</w:t>
      </w:r>
      <w:r w:rsidR="00CC05A0">
        <w:rPr>
          <w:rFonts w:ascii="Times New Roman" w:eastAsia="標楷體" w:hAnsi="Times New Roman" w:cs="Times New Roman" w:hint="eastAsia"/>
          <w:szCs w:val="24"/>
        </w:rPr>
        <w:t>4</w:t>
      </w:r>
      <w:r w:rsidR="00903020" w:rsidRPr="00903020">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位。</w:t>
      </w:r>
    </w:p>
    <w:p w14:paraId="0F812C91" w14:textId="07676792" w:rsidR="00A64C73" w:rsidRPr="00A64C73" w:rsidRDefault="00F1555E" w:rsidP="00D529A4">
      <w:pPr>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八</w:t>
      </w:r>
      <w:r w:rsidR="00BB045C" w:rsidRPr="00643B98">
        <w:rPr>
          <w:rFonts w:ascii="Times New Roman" w:eastAsia="標楷體" w:hAnsi="Times New Roman" w:cs="Times New Roman" w:hint="eastAsia"/>
          <w:szCs w:val="24"/>
        </w:rPr>
        <w:t>、</w:t>
      </w:r>
      <w:r w:rsidR="00503F30" w:rsidRPr="00503F30">
        <w:rPr>
          <w:rFonts w:ascii="Times New Roman" w:eastAsia="標楷體" w:hAnsi="Times New Roman" w:cs="Times New Roman" w:hint="eastAsia"/>
          <w:szCs w:val="24"/>
        </w:rPr>
        <w:t>收費標準：免費。</w:t>
      </w:r>
      <w:bookmarkStart w:id="0" w:name="_GoBack"/>
      <w:bookmarkEnd w:id="0"/>
    </w:p>
    <w:p w14:paraId="4FF2B9CD" w14:textId="1DE9C392" w:rsidR="00B94EC1" w:rsidRDefault="00B94EC1" w:rsidP="00B94EC1">
      <w:pPr>
        <w:pStyle w:val="Web"/>
      </w:pPr>
      <w:r>
        <w:rPr>
          <w:noProof/>
        </w:rPr>
        <w:drawing>
          <wp:anchor distT="0" distB="0" distL="114300" distR="114300" simplePos="0" relativeHeight="251658240" behindDoc="1" locked="0" layoutInCell="1" allowOverlap="1" wp14:anchorId="273B8287" wp14:editId="320FBFE6">
            <wp:simplePos x="0" y="0"/>
            <wp:positionH relativeFrom="column">
              <wp:posOffset>3742207</wp:posOffset>
            </wp:positionH>
            <wp:positionV relativeFrom="paragraph">
              <wp:posOffset>1098577</wp:posOffset>
            </wp:positionV>
            <wp:extent cx="546618" cy="546618"/>
            <wp:effectExtent l="0" t="0" r="6350" b="6350"/>
            <wp:wrapNone/>
            <wp:docPr id="2" name="圖片 2" descr="C:\Users\USER\Downloads\qrcode - 2024-09-26T160229.4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qrcode - 2024-09-26T160229.48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618" cy="546618"/>
                    </a:xfrm>
                    <a:prstGeom prst="rect">
                      <a:avLst/>
                    </a:prstGeom>
                    <a:noFill/>
                    <a:ln>
                      <a:noFill/>
                    </a:ln>
                  </pic:spPr>
                </pic:pic>
              </a:graphicData>
            </a:graphic>
            <wp14:sizeRelH relativeFrom="page">
              <wp14:pctWidth>0</wp14:pctWidth>
            </wp14:sizeRelH>
            <wp14:sizeRelV relativeFrom="page">
              <wp14:pctHeight>0</wp14:pctHeight>
            </wp14:sizeRelV>
          </wp:anchor>
        </w:drawing>
      </w:r>
      <w:r w:rsidR="00F1555E" w:rsidRPr="00A07C96">
        <w:rPr>
          <w:rFonts w:ascii="標楷體" w:eastAsia="標楷體" w:hAnsi="標楷體" w:hint="eastAsia"/>
        </w:rPr>
        <w:t>九</w:t>
      </w:r>
      <w:r w:rsidR="00BB045C" w:rsidRPr="00A07C96">
        <w:rPr>
          <w:rFonts w:ascii="標楷體" w:eastAsia="標楷體" w:hAnsi="標楷體" w:hint="eastAsia"/>
        </w:rPr>
        <w:t>、</w:t>
      </w:r>
      <w:r w:rsidR="00BB045C" w:rsidRPr="00A07C96">
        <w:rPr>
          <w:rStyle w:val="ab"/>
          <w:rFonts w:ascii="標楷體" w:hAnsi="標楷體" w:hint="eastAsia"/>
          <w:sz w:val="24"/>
        </w:rPr>
        <w:t>報名方式：自</w:t>
      </w:r>
      <w:r w:rsidR="00903020" w:rsidRPr="00A07C96">
        <w:rPr>
          <w:rStyle w:val="ab"/>
          <w:rFonts w:ascii="標楷體" w:hAnsi="標楷體" w:hint="eastAsia"/>
          <w:sz w:val="24"/>
        </w:rPr>
        <w:t>113年</w:t>
      </w:r>
      <w:r w:rsidR="00D529A4">
        <w:rPr>
          <w:rStyle w:val="ab"/>
          <w:rFonts w:ascii="標楷體" w:hAnsi="標楷體" w:hint="eastAsia"/>
          <w:sz w:val="24"/>
        </w:rPr>
        <w:t>10</w:t>
      </w:r>
      <w:r w:rsidR="00903020" w:rsidRPr="00A07C96">
        <w:rPr>
          <w:rStyle w:val="ab"/>
          <w:rFonts w:ascii="標楷體" w:hAnsi="標楷體" w:hint="eastAsia"/>
          <w:sz w:val="24"/>
        </w:rPr>
        <w:t>月</w:t>
      </w:r>
      <w:r w:rsidR="00D529A4">
        <w:rPr>
          <w:rStyle w:val="ab"/>
          <w:rFonts w:ascii="標楷體" w:hAnsi="標楷體" w:hint="eastAsia"/>
          <w:sz w:val="24"/>
        </w:rPr>
        <w:t>2</w:t>
      </w:r>
      <w:r w:rsidR="00903020" w:rsidRPr="00A07C96">
        <w:rPr>
          <w:rStyle w:val="ab"/>
          <w:rFonts w:ascii="標楷體" w:hAnsi="標楷體" w:hint="eastAsia"/>
          <w:sz w:val="24"/>
        </w:rPr>
        <w:t>日</w:t>
      </w:r>
      <w:r w:rsidR="00CC05A0" w:rsidRPr="00A07C96">
        <w:rPr>
          <w:rStyle w:val="ab"/>
          <w:rFonts w:ascii="標楷體" w:hAnsi="標楷體" w:hint="eastAsia"/>
          <w:sz w:val="24"/>
        </w:rPr>
        <w:t>（星期</w:t>
      </w:r>
      <w:r w:rsidR="00D529A4">
        <w:rPr>
          <w:rStyle w:val="ab"/>
          <w:rFonts w:ascii="標楷體" w:hAnsi="標楷體" w:hint="eastAsia"/>
          <w:sz w:val="24"/>
        </w:rPr>
        <w:t>三</w:t>
      </w:r>
      <w:r w:rsidR="00CC05A0" w:rsidRPr="00A07C96">
        <w:rPr>
          <w:rStyle w:val="ab"/>
          <w:rFonts w:ascii="標楷體" w:hAnsi="標楷體" w:hint="eastAsia"/>
          <w:sz w:val="24"/>
        </w:rPr>
        <w:t>）</w:t>
      </w:r>
      <w:r w:rsidR="00903020" w:rsidRPr="00A07C96">
        <w:rPr>
          <w:rStyle w:val="ab"/>
          <w:rFonts w:ascii="標楷體" w:hAnsi="標楷體" w:hint="eastAsia"/>
          <w:sz w:val="24"/>
        </w:rPr>
        <w:t>10時</w:t>
      </w:r>
      <w:r w:rsidR="00BB045C" w:rsidRPr="00A07C96">
        <w:rPr>
          <w:rFonts w:ascii="標楷體" w:eastAsia="標楷體" w:hAnsi="標楷體" w:hint="eastAsia"/>
        </w:rPr>
        <w:t>起至</w:t>
      </w:r>
      <w:r w:rsidR="00903020" w:rsidRPr="00A07C96">
        <w:rPr>
          <w:rFonts w:ascii="標楷體" w:eastAsia="標楷體" w:hAnsi="標楷體" w:hint="eastAsia"/>
        </w:rPr>
        <w:t>113年</w:t>
      </w:r>
      <w:r w:rsidR="00D529A4">
        <w:rPr>
          <w:rFonts w:ascii="標楷體" w:eastAsia="標楷體" w:hAnsi="標楷體" w:hint="eastAsia"/>
        </w:rPr>
        <w:t>10</w:t>
      </w:r>
      <w:r w:rsidR="00BB045C" w:rsidRPr="00A07C96">
        <w:rPr>
          <w:rFonts w:ascii="標楷體" w:eastAsia="標楷體" w:hAnsi="標楷體"/>
        </w:rPr>
        <w:t>月</w:t>
      </w:r>
      <w:r w:rsidR="008A2F02">
        <w:rPr>
          <w:rFonts w:ascii="標楷體" w:eastAsia="標楷體" w:hAnsi="標楷體" w:hint="eastAsia"/>
        </w:rPr>
        <w:t>2</w:t>
      </w:r>
      <w:r w:rsidR="00D529A4">
        <w:rPr>
          <w:rFonts w:ascii="標楷體" w:eastAsia="標楷體" w:hAnsi="標楷體" w:hint="eastAsia"/>
        </w:rPr>
        <w:t>5</w:t>
      </w:r>
      <w:r w:rsidR="00BB045C" w:rsidRPr="00A07C96">
        <w:rPr>
          <w:rFonts w:ascii="標楷體" w:eastAsia="標楷體" w:hAnsi="標楷體"/>
        </w:rPr>
        <w:t>日</w:t>
      </w:r>
      <w:r w:rsidR="00BB045C" w:rsidRPr="00A07C96">
        <w:rPr>
          <w:rFonts w:ascii="標楷體" w:eastAsia="標楷體" w:hAnsi="標楷體" w:hint="eastAsia"/>
        </w:rPr>
        <w:t>（星期</w:t>
      </w:r>
      <w:r w:rsidR="00D529A4">
        <w:rPr>
          <w:rFonts w:ascii="標楷體" w:eastAsia="標楷體" w:hAnsi="標楷體" w:hint="eastAsia"/>
        </w:rPr>
        <w:t>五</w:t>
      </w:r>
      <w:r w:rsidR="00BB045C" w:rsidRPr="00A07C96">
        <w:rPr>
          <w:rFonts w:ascii="標楷體" w:eastAsia="標楷體" w:hAnsi="標楷體" w:hint="eastAsia"/>
        </w:rPr>
        <w:t>）中午12時止，欲報名</w:t>
      </w:r>
      <w:r w:rsidR="004828A8" w:rsidRPr="00A07C96">
        <w:rPr>
          <w:rFonts w:ascii="標楷體" w:eastAsia="標楷體" w:hAnsi="標楷體" w:hint="eastAsia"/>
        </w:rPr>
        <w:t>之律師</w:t>
      </w:r>
      <w:r w:rsidR="00BB045C" w:rsidRPr="00A07C96">
        <w:rPr>
          <w:rFonts w:ascii="標楷體" w:eastAsia="標楷體" w:hAnsi="標楷體" w:hint="eastAsia"/>
        </w:rPr>
        <w:t>請於期間內</w:t>
      </w:r>
      <w:bookmarkStart w:id="1" w:name="_Hlk96359109"/>
      <w:proofErr w:type="gramStart"/>
      <w:r w:rsidR="00BB045C" w:rsidRPr="00A07C96">
        <w:rPr>
          <w:rFonts w:ascii="標楷體" w:eastAsia="標楷體" w:hAnsi="標楷體" w:hint="eastAsia"/>
        </w:rPr>
        <w:t>逕</w:t>
      </w:r>
      <w:proofErr w:type="gramEnd"/>
      <w:r w:rsidR="00BB045C" w:rsidRPr="00A07C96">
        <w:rPr>
          <w:rFonts w:ascii="標楷體" w:eastAsia="標楷體" w:hAnsi="標楷體" w:hint="eastAsia"/>
        </w:rPr>
        <w:t>向</w:t>
      </w:r>
      <w:r w:rsidR="00903020" w:rsidRPr="00A07C96">
        <w:rPr>
          <w:rFonts w:ascii="標楷體" w:eastAsia="標楷體" w:hAnsi="標楷體" w:hint="eastAsia"/>
        </w:rPr>
        <w:t>本</w:t>
      </w:r>
      <w:r w:rsidR="00BB045C" w:rsidRPr="00A07C96">
        <w:rPr>
          <w:rFonts w:ascii="標楷體" w:eastAsia="標楷體" w:hAnsi="標楷體" w:hint="eastAsia"/>
        </w:rPr>
        <w:t>會</w:t>
      </w:r>
      <w:bookmarkEnd w:id="1"/>
      <w:r w:rsidR="00BB045C" w:rsidRPr="00A07C96">
        <w:rPr>
          <w:rFonts w:ascii="標楷體" w:eastAsia="標楷體" w:hAnsi="標楷體" w:hint="eastAsia"/>
        </w:rPr>
        <w:t>完成報名</w:t>
      </w:r>
      <w:r w:rsidR="00CC05A0" w:rsidRPr="00A07C96">
        <w:rPr>
          <w:rFonts w:ascii="標楷體" w:eastAsia="標楷體" w:hAnsi="標楷體" w:hint="eastAsia"/>
        </w:rPr>
        <w:t>，</w:t>
      </w:r>
      <w:r w:rsidR="00BB045C" w:rsidRPr="00A07C96">
        <w:rPr>
          <w:rFonts w:ascii="標楷體" w:eastAsia="標楷體" w:hAnsi="標楷體" w:cs="Arial" w:hint="eastAsia"/>
        </w:rPr>
        <w:t>以報名先後順序為</w:t>
      </w:r>
      <w:proofErr w:type="gramStart"/>
      <w:r w:rsidR="00BB045C" w:rsidRPr="00A07C96">
        <w:rPr>
          <w:rFonts w:ascii="標楷體" w:eastAsia="標楷體" w:hAnsi="標楷體" w:cs="Arial" w:hint="eastAsia"/>
        </w:rPr>
        <w:t>準</w:t>
      </w:r>
      <w:proofErr w:type="gramEnd"/>
      <w:r w:rsidR="00BB045C" w:rsidRPr="00A07C96">
        <w:rPr>
          <w:rFonts w:ascii="標楷體" w:eastAsia="標楷體" w:hAnsi="標楷體" w:cs="Arial" w:hint="eastAsia"/>
        </w:rPr>
        <w:t>，額滿將提早關閉報名系統。</w:t>
      </w:r>
      <w:r w:rsidR="00903020" w:rsidRPr="00A07C96">
        <w:rPr>
          <w:rFonts w:ascii="標楷體" w:eastAsia="標楷體" w:hAnsi="標楷體" w:cs="Arial" w:hint="eastAsia"/>
        </w:rPr>
        <w:t>報名完成之律師於</w:t>
      </w:r>
      <w:r w:rsidR="00D529A4">
        <w:rPr>
          <w:rFonts w:ascii="標楷體" w:eastAsia="標楷體" w:hAnsi="標楷體" w:cs="Arial" w:hint="eastAsia"/>
        </w:rPr>
        <w:t>10</w:t>
      </w:r>
      <w:r w:rsidR="00903020" w:rsidRPr="00A07C96">
        <w:rPr>
          <w:rFonts w:ascii="標楷體" w:eastAsia="標楷體" w:hAnsi="標楷體" w:cs="Arial" w:hint="eastAsia"/>
        </w:rPr>
        <w:t>月</w:t>
      </w:r>
      <w:r w:rsidR="008A2F02">
        <w:rPr>
          <w:rFonts w:ascii="標楷體" w:eastAsia="標楷體" w:hAnsi="標楷體" w:cs="Arial" w:hint="eastAsia"/>
        </w:rPr>
        <w:t>2</w:t>
      </w:r>
      <w:r w:rsidR="00D529A4">
        <w:rPr>
          <w:rFonts w:ascii="標楷體" w:eastAsia="標楷體" w:hAnsi="標楷體" w:cs="Arial" w:hint="eastAsia"/>
        </w:rPr>
        <w:t>5</w:t>
      </w:r>
      <w:r w:rsidR="00903020" w:rsidRPr="00A07C96">
        <w:rPr>
          <w:rFonts w:ascii="標楷體" w:eastAsia="標楷體" w:hAnsi="標楷體" w:cs="Arial" w:hint="eastAsia"/>
        </w:rPr>
        <w:t>日下班前以電子郵件方式通知，並</w:t>
      </w:r>
      <w:proofErr w:type="gramStart"/>
      <w:r w:rsidR="00903020" w:rsidRPr="00A07C96">
        <w:rPr>
          <w:rFonts w:ascii="標楷體" w:eastAsia="標楷體" w:hAnsi="標楷體" w:cs="Arial" w:hint="eastAsia"/>
        </w:rPr>
        <w:t>提供線上報名</w:t>
      </w:r>
      <w:proofErr w:type="gramEnd"/>
      <w:r w:rsidR="00903020" w:rsidRPr="00A07C96">
        <w:rPr>
          <w:rFonts w:ascii="標楷體" w:eastAsia="標楷體" w:hAnsi="標楷體" w:cs="Arial" w:hint="eastAsia"/>
        </w:rPr>
        <w:t>律師google meet視訊連結。</w:t>
      </w:r>
      <w:r w:rsidR="00BB045C" w:rsidRPr="00643B98">
        <w:rPr>
          <w:rFonts w:ascii="標楷體" w:eastAsia="標楷體" w:hAnsi="標楷體" w:cs="Arial" w:hint="eastAsia"/>
        </w:rPr>
        <w:t xml:space="preserve"> </w:t>
      </w:r>
    </w:p>
    <w:p w14:paraId="48FB5E81" w14:textId="5C6D08EF" w:rsidR="00032203" w:rsidRDefault="00BB045C" w:rsidP="00032203">
      <w:pPr>
        <w:pStyle w:val="Web"/>
      </w:pPr>
      <w:r w:rsidRPr="00032203">
        <w:rPr>
          <w:rFonts w:ascii="標楷體" w:eastAsia="標楷體" w:hAnsi="標楷體" w:cs="Arial" w:hint="eastAsia"/>
        </w:rPr>
        <w:t>報名</w:t>
      </w:r>
      <w:r w:rsidR="00CC05A0" w:rsidRPr="00032203">
        <w:rPr>
          <w:rFonts w:ascii="標楷體" w:eastAsia="標楷體" w:hAnsi="標楷體" w:cs="Arial" w:hint="eastAsia"/>
        </w:rPr>
        <w:t>連結</w:t>
      </w:r>
      <w:r w:rsidR="00903020">
        <w:rPr>
          <w:rFonts w:ascii="標楷體" w:hAnsi="標楷體" w:cs="Arial" w:hint="eastAsia"/>
        </w:rPr>
        <w:t>：</w:t>
      </w:r>
      <w:r w:rsidR="00B94EC1" w:rsidRPr="00B94EC1">
        <w:rPr>
          <w:rFonts w:ascii="標楷體" w:hAnsi="標楷體" w:cs="Arial"/>
        </w:rPr>
        <w:t>https://forms.gle/wuGyh2KuE6wRLgRAA</w:t>
      </w:r>
      <w:r w:rsidR="008A2F02">
        <w:rPr>
          <w:rFonts w:ascii="標楷體" w:hAnsi="標楷體" w:cs="Arial"/>
        </w:rPr>
        <w:t xml:space="preserve"> </w:t>
      </w:r>
    </w:p>
    <w:p w14:paraId="0C57D953" w14:textId="77777777" w:rsidR="00903020" w:rsidRDefault="00903020" w:rsidP="00DD1101">
      <w:pPr>
        <w:spacing w:line="0" w:lineRule="atLeast"/>
        <w:rPr>
          <w:rFonts w:ascii="標楷體" w:eastAsia="標楷體" w:hAnsi="標楷體" w:cs="Times New Roman"/>
          <w:szCs w:val="24"/>
        </w:rPr>
      </w:pPr>
    </w:p>
    <w:p w14:paraId="6E5C92CE" w14:textId="7119F84F" w:rsidR="00A32840" w:rsidRDefault="00DD1101"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w:t>
      </w:r>
      <w:r w:rsidR="002A6007" w:rsidRPr="00643B98">
        <w:rPr>
          <w:rFonts w:ascii="標楷體" w:eastAsia="標楷體" w:hAnsi="標楷體" w:cs="Times New Roman" w:hint="eastAsia"/>
          <w:szCs w:val="24"/>
        </w:rPr>
        <w:t>律師</w:t>
      </w:r>
      <w:r w:rsidRPr="00643B98">
        <w:rPr>
          <w:rFonts w:ascii="標楷體" w:eastAsia="標楷體" w:hAnsi="標楷體" w:cs="Times New Roman" w:hint="eastAsia"/>
          <w:szCs w:val="24"/>
        </w:rPr>
        <w:t>如需要在職進修時數</w:t>
      </w:r>
      <w:proofErr w:type="gramStart"/>
      <w:r w:rsidRPr="00643B98">
        <w:rPr>
          <w:rFonts w:ascii="標楷體" w:eastAsia="標楷體" w:hAnsi="標楷體" w:cs="Times New Roman" w:hint="eastAsia"/>
          <w:szCs w:val="24"/>
        </w:rPr>
        <w:t>採</w:t>
      </w:r>
      <w:proofErr w:type="gramEnd"/>
      <w:r w:rsidRPr="00643B98">
        <w:rPr>
          <w:rFonts w:ascii="標楷體" w:eastAsia="標楷體" w:hAnsi="標楷體" w:cs="Times New Roman" w:hint="eastAsia"/>
          <w:szCs w:val="24"/>
        </w:rPr>
        <w:t>認，可自行列下載空白表格，填寫研討會資訊，請主辦</w:t>
      </w:r>
    </w:p>
    <w:p w14:paraId="7890D620" w14:textId="4E0A333B" w:rsidR="00DD1101" w:rsidRPr="00643B98" w:rsidRDefault="00A32840"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單位用印。</w:t>
      </w:r>
    </w:p>
    <w:p w14:paraId="5DDCE924" w14:textId="3829D3BD" w:rsidR="00DD1101" w:rsidRDefault="0086758B" w:rsidP="00DD1101">
      <w:pPr>
        <w:spacing w:line="0" w:lineRule="atLeast"/>
        <w:rPr>
          <w:rFonts w:ascii="標楷體" w:eastAsia="標楷體" w:hAnsi="標楷體" w:cs="Times New Roman"/>
          <w:sz w:val="28"/>
          <w:szCs w:val="28"/>
        </w:rPr>
      </w:pPr>
      <w:r w:rsidRPr="00643B98">
        <w:rPr>
          <w:rFonts w:ascii="標楷體" w:eastAsia="標楷體" w:hAnsi="標楷體" w:cs="Times New Roman" w:hint="eastAsia"/>
          <w:szCs w:val="24"/>
        </w:rPr>
        <w:t xml:space="preserve"> </w:t>
      </w:r>
      <w:proofErr w:type="gramStart"/>
      <w:r w:rsidR="00DD1101" w:rsidRPr="00643B98">
        <w:rPr>
          <w:rFonts w:ascii="標楷體" w:eastAsia="標楷體" w:hAnsi="標楷體" w:cs="Times New Roman" w:hint="eastAsia"/>
          <w:szCs w:val="24"/>
        </w:rPr>
        <w:t>（</w:t>
      </w:r>
      <w:proofErr w:type="gramEnd"/>
      <w:r w:rsidR="00DD1101" w:rsidRPr="00643B98">
        <w:rPr>
          <w:rFonts w:ascii="標楷體" w:eastAsia="標楷體" w:hAnsi="標楷體" w:cs="Times New Roman" w:hint="eastAsia"/>
          <w:szCs w:val="24"/>
        </w:rPr>
        <w:t>本會律師在職進修手冊電子版請參見</w:t>
      </w:r>
      <w:r w:rsidRPr="00643B98">
        <w:rPr>
          <w:rFonts w:ascii="標楷體" w:eastAsia="標楷體" w:hAnsi="標楷體" w:cs="Times New Roman" w:hint="eastAsia"/>
          <w:szCs w:val="24"/>
        </w:rPr>
        <w:t xml:space="preserve"> </w:t>
      </w:r>
      <w:hyperlink r:id="rId9" w:history="1">
        <w:r w:rsidR="004D7567" w:rsidRPr="005D0EF4">
          <w:rPr>
            <w:rStyle w:val="ac"/>
            <w:rFonts w:ascii="標楷體" w:eastAsia="標楷體" w:hAnsi="標楷體" w:cs="Times New Roman" w:hint="eastAsia"/>
            <w:sz w:val="28"/>
            <w:szCs w:val="28"/>
          </w:rPr>
          <w:t>https://www.twba.org.tw/regulation/bylaws2/ac1bc92a-38c3-4e07-a3d6-71b0ed8a7100</w:t>
        </w:r>
      </w:hyperlink>
      <w:proofErr w:type="gramStart"/>
      <w:r w:rsidR="00DD1101" w:rsidRPr="00663A11">
        <w:rPr>
          <w:rFonts w:ascii="標楷體" w:eastAsia="標楷體" w:hAnsi="標楷體" w:cs="Times New Roman" w:hint="eastAsia"/>
          <w:sz w:val="28"/>
          <w:szCs w:val="28"/>
        </w:rPr>
        <w:t>）</w:t>
      </w:r>
      <w:proofErr w:type="gramEnd"/>
    </w:p>
    <w:p w14:paraId="23768E92" w14:textId="77777777" w:rsidR="007B5308" w:rsidRDefault="007B5308" w:rsidP="00DD1101">
      <w:pPr>
        <w:spacing w:line="0" w:lineRule="atLeast"/>
        <w:rPr>
          <w:rFonts w:ascii="標楷體" w:eastAsia="標楷體" w:hAnsi="標楷體" w:cs="Times New Roman"/>
          <w:sz w:val="28"/>
          <w:szCs w:val="28"/>
        </w:rPr>
      </w:pPr>
    </w:p>
    <w:p w14:paraId="63E1AB67" w14:textId="590245FE" w:rsidR="004D7567" w:rsidRPr="00643B98" w:rsidRDefault="004D7567"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 xml:space="preserve">聯絡人：全國律師聯合會秘書處 </w:t>
      </w:r>
      <w:proofErr w:type="gramStart"/>
      <w:r w:rsidRPr="00643B98">
        <w:rPr>
          <w:rFonts w:ascii="標楷體" w:eastAsia="標楷體" w:hAnsi="標楷體" w:cs="Times New Roman" w:hint="eastAsia"/>
          <w:szCs w:val="24"/>
        </w:rPr>
        <w:t>應佳容</w:t>
      </w:r>
      <w:proofErr w:type="gramEnd"/>
    </w:p>
    <w:p w14:paraId="4744029B" w14:textId="50D4EB2E" w:rsidR="004D7567" w:rsidRPr="00643B98" w:rsidRDefault="00CC05A0" w:rsidP="00DD1101">
      <w:pPr>
        <w:spacing w:line="0" w:lineRule="atLeast"/>
        <w:rPr>
          <w:rFonts w:ascii="標楷體" w:eastAsia="標楷體" w:hAnsi="標楷體" w:cs="Times New Roman"/>
          <w:szCs w:val="24"/>
        </w:rPr>
      </w:pPr>
      <w:r w:rsidRPr="00CC05A0">
        <w:rPr>
          <w:rFonts w:ascii="標楷體" w:eastAsia="標楷體" w:hAnsi="標楷體" w:cs="Times New Roman" w:hint="eastAsia"/>
          <w:szCs w:val="24"/>
        </w:rPr>
        <w:t>電  話：(02)2388-1707#66</w:t>
      </w:r>
    </w:p>
    <w:sectPr w:rsidR="004D7567" w:rsidRPr="00643B98" w:rsidSect="00E046AB">
      <w:footerReference w:type="default" r:id="rId10"/>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0DD20" w14:textId="77777777" w:rsidR="007D44F1" w:rsidRDefault="007D44F1" w:rsidP="00822F69">
      <w:r>
        <w:separator/>
      </w:r>
    </w:p>
  </w:endnote>
  <w:endnote w:type="continuationSeparator" w:id="0">
    <w:p w14:paraId="40F0615B" w14:textId="77777777" w:rsidR="007D44F1" w:rsidRDefault="007D44F1"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altName w:val="新細明體"/>
    <w:panose1 w:val="00000000000000000000"/>
    <w:charset w:val="88"/>
    <w:family w:val="roman"/>
    <w:notTrueType/>
    <w:pitch w:val="variable"/>
    <w:sig w:usb0="20000287" w:usb1="2ADF3C10" w:usb2="00000016" w:usb3="00000000" w:csb0="00120107" w:csb1="00000000"/>
  </w:font>
  <w:font w:name="Times New Roman (本文 CS 字型)">
    <w:altName w:val="新細明體"/>
    <w:charset w:val="88"/>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063987"/>
      <w:docPartObj>
        <w:docPartGallery w:val="Page Numbers (Bottom of Page)"/>
        <w:docPartUnique/>
      </w:docPartObj>
    </w:sdtPr>
    <w:sdtEndPr/>
    <w:sdtContent>
      <w:p w14:paraId="35AA13FA" w14:textId="361992A0" w:rsidR="00793DA1" w:rsidRDefault="00793DA1">
        <w:pPr>
          <w:pStyle w:val="a6"/>
          <w:jc w:val="center"/>
        </w:pPr>
        <w:r>
          <w:fldChar w:fldCharType="begin"/>
        </w:r>
        <w:r>
          <w:instrText>PAGE   \* MERGEFORMAT</w:instrText>
        </w:r>
        <w:r>
          <w:fldChar w:fldCharType="separate"/>
        </w:r>
        <w:r w:rsidR="00B94EC1" w:rsidRPr="00B94EC1">
          <w:rPr>
            <w:noProof/>
            <w:lang w:val="zh-TW"/>
          </w:rPr>
          <w:t>2</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853F9" w14:textId="77777777" w:rsidR="007D44F1" w:rsidRDefault="007D44F1" w:rsidP="00822F69">
      <w:r>
        <w:separator/>
      </w:r>
    </w:p>
  </w:footnote>
  <w:footnote w:type="continuationSeparator" w:id="0">
    <w:p w14:paraId="38384837" w14:textId="77777777" w:rsidR="007D44F1" w:rsidRDefault="007D44F1" w:rsidP="00822F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A4"/>
    <w:rsid w:val="0003130A"/>
    <w:rsid w:val="00032203"/>
    <w:rsid w:val="00095265"/>
    <w:rsid w:val="000A6B5D"/>
    <w:rsid w:val="001022D5"/>
    <w:rsid w:val="001052EB"/>
    <w:rsid w:val="00114C7C"/>
    <w:rsid w:val="001241C6"/>
    <w:rsid w:val="001377AE"/>
    <w:rsid w:val="001644E4"/>
    <w:rsid w:val="0019173C"/>
    <w:rsid w:val="00192FD7"/>
    <w:rsid w:val="001F16A0"/>
    <w:rsid w:val="00201A82"/>
    <w:rsid w:val="00230374"/>
    <w:rsid w:val="00265A8E"/>
    <w:rsid w:val="00285A64"/>
    <w:rsid w:val="00296443"/>
    <w:rsid w:val="002A4398"/>
    <w:rsid w:val="002A4D13"/>
    <w:rsid w:val="002A6007"/>
    <w:rsid w:val="002F1AC4"/>
    <w:rsid w:val="00321017"/>
    <w:rsid w:val="00346EC1"/>
    <w:rsid w:val="00356C62"/>
    <w:rsid w:val="00363453"/>
    <w:rsid w:val="003749F8"/>
    <w:rsid w:val="003A0142"/>
    <w:rsid w:val="003D47E0"/>
    <w:rsid w:val="003E48DC"/>
    <w:rsid w:val="00404F50"/>
    <w:rsid w:val="0043248F"/>
    <w:rsid w:val="00442748"/>
    <w:rsid w:val="00442B19"/>
    <w:rsid w:val="00444735"/>
    <w:rsid w:val="004828A8"/>
    <w:rsid w:val="0049133D"/>
    <w:rsid w:val="004D7567"/>
    <w:rsid w:val="004F22A8"/>
    <w:rsid w:val="0050118F"/>
    <w:rsid w:val="00503F30"/>
    <w:rsid w:val="00576C56"/>
    <w:rsid w:val="005E62AC"/>
    <w:rsid w:val="0063427D"/>
    <w:rsid w:val="00642098"/>
    <w:rsid w:val="00643B98"/>
    <w:rsid w:val="00662CBC"/>
    <w:rsid w:val="00663A11"/>
    <w:rsid w:val="0068348C"/>
    <w:rsid w:val="00683724"/>
    <w:rsid w:val="006A1508"/>
    <w:rsid w:val="006C1ADB"/>
    <w:rsid w:val="006F3A0E"/>
    <w:rsid w:val="00727564"/>
    <w:rsid w:val="00731122"/>
    <w:rsid w:val="00740D7B"/>
    <w:rsid w:val="00772DD9"/>
    <w:rsid w:val="00793DA1"/>
    <w:rsid w:val="007B5308"/>
    <w:rsid w:val="007D44F1"/>
    <w:rsid w:val="0081399D"/>
    <w:rsid w:val="00822F69"/>
    <w:rsid w:val="008546CC"/>
    <w:rsid w:val="0086758B"/>
    <w:rsid w:val="0087511E"/>
    <w:rsid w:val="0089195E"/>
    <w:rsid w:val="00892F81"/>
    <w:rsid w:val="008A2F02"/>
    <w:rsid w:val="008E6B3C"/>
    <w:rsid w:val="00903020"/>
    <w:rsid w:val="00905326"/>
    <w:rsid w:val="009209EE"/>
    <w:rsid w:val="00956146"/>
    <w:rsid w:val="00981432"/>
    <w:rsid w:val="009B3593"/>
    <w:rsid w:val="009D0352"/>
    <w:rsid w:val="00A07C96"/>
    <w:rsid w:val="00A26268"/>
    <w:rsid w:val="00A32840"/>
    <w:rsid w:val="00A64C73"/>
    <w:rsid w:val="00A76715"/>
    <w:rsid w:val="00A8036B"/>
    <w:rsid w:val="00AA01E9"/>
    <w:rsid w:val="00AD1306"/>
    <w:rsid w:val="00AD286E"/>
    <w:rsid w:val="00B15A68"/>
    <w:rsid w:val="00B416B9"/>
    <w:rsid w:val="00B5003E"/>
    <w:rsid w:val="00B57863"/>
    <w:rsid w:val="00B60BEC"/>
    <w:rsid w:val="00B94EC1"/>
    <w:rsid w:val="00BB045C"/>
    <w:rsid w:val="00BB6461"/>
    <w:rsid w:val="00BC1860"/>
    <w:rsid w:val="00BD5F2E"/>
    <w:rsid w:val="00BD7FFD"/>
    <w:rsid w:val="00BF1CA4"/>
    <w:rsid w:val="00C26F0B"/>
    <w:rsid w:val="00C46B31"/>
    <w:rsid w:val="00C76CC2"/>
    <w:rsid w:val="00C96746"/>
    <w:rsid w:val="00CA45D4"/>
    <w:rsid w:val="00CC05A0"/>
    <w:rsid w:val="00CE520C"/>
    <w:rsid w:val="00D07011"/>
    <w:rsid w:val="00D34763"/>
    <w:rsid w:val="00D529A4"/>
    <w:rsid w:val="00DC732E"/>
    <w:rsid w:val="00DD1101"/>
    <w:rsid w:val="00DE7BA7"/>
    <w:rsid w:val="00DF0B61"/>
    <w:rsid w:val="00DF14D2"/>
    <w:rsid w:val="00E046AB"/>
    <w:rsid w:val="00E1698C"/>
    <w:rsid w:val="00E30811"/>
    <w:rsid w:val="00ED733A"/>
    <w:rsid w:val="00EE1EDF"/>
    <w:rsid w:val="00EE492B"/>
    <w:rsid w:val="00EF2972"/>
    <w:rsid w:val="00EF7EBF"/>
    <w:rsid w:val="00F13BD7"/>
    <w:rsid w:val="00F1555E"/>
    <w:rsid w:val="00F31BE4"/>
    <w:rsid w:val="00F44267"/>
    <w:rsid w:val="00F579E5"/>
    <w:rsid w:val="00F733E9"/>
    <w:rsid w:val="00FD6760"/>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wba.org.tw/regulation/bylaws2/ac1bc92a-38c3-4e07-a3d6-71b0ed8a710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0E9BC-2B51-4164-897E-D1FC3627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3</cp:revision>
  <cp:lastPrinted>2023-11-07T08:12:00Z</cp:lastPrinted>
  <dcterms:created xsi:type="dcterms:W3CDTF">2024-09-26T07:27:00Z</dcterms:created>
  <dcterms:modified xsi:type="dcterms:W3CDTF">2024-09-26T08:05:00Z</dcterms:modified>
</cp:coreProperties>
</file>