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417C8" w14:textId="6D0153FD" w:rsidR="004F62CA" w:rsidRDefault="001360C4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  <w:bookmarkStart w:id="0" w:name="_Hlk202282572"/>
      <w:r w:rsidRPr="001360C4">
        <w:rPr>
          <w:rFonts w:ascii="標楷體" w:eastAsia="標楷體" w:hAnsi="標楷體" w:cs="Times New Roman" w:hint="eastAsia"/>
          <w:b/>
          <w:bCs/>
          <w:sz w:val="32"/>
          <w:szCs w:val="32"/>
        </w:rPr>
        <w:t>「律師的人權實踐旅程」系列課程</w:t>
      </w:r>
    </w:p>
    <w:p w14:paraId="208207A9" w14:textId="77777777" w:rsidR="003423DD" w:rsidRDefault="003423DD" w:rsidP="001360C4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</w:p>
    <w:p w14:paraId="0CD7B536" w14:textId="3BD2C951" w:rsidR="001360C4" w:rsidRPr="001360C4" w:rsidRDefault="00FA0AB5" w:rsidP="001360C4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一、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簡介</w:t>
      </w:r>
    </w:p>
    <w:p w14:paraId="7F07B249" w14:textId="539177AB" w:rsidR="001052EB" w:rsidRPr="00643B98" w:rsidRDefault="001360C4" w:rsidP="001360C4">
      <w:pPr>
        <w:spacing w:line="400" w:lineRule="exact"/>
        <w:ind w:leftChars="177" w:left="426" w:hanging="1"/>
        <w:jc w:val="both"/>
        <w:rPr>
          <w:rFonts w:ascii="Times New Roman" w:eastAsia="標楷體" w:hAnsi="Times New Roman" w:cs="Times New Roman"/>
          <w:szCs w:val="24"/>
        </w:rPr>
      </w:pPr>
      <w:r w:rsidRPr="001360C4">
        <w:rPr>
          <w:rFonts w:ascii="Times New Roman" w:eastAsia="標楷體" w:hAnsi="Times New Roman" w:cs="Times New Roman" w:hint="eastAsia"/>
          <w:szCs w:val="24"/>
        </w:rPr>
        <w:t>人權保障不僅是制度理想，更是律師專業實踐的一部分。「律師的人權實踐旅程」系列課程，結合《公民與政治權利國際公約》（</w:t>
      </w:r>
      <w:r w:rsidRPr="001360C4">
        <w:rPr>
          <w:rFonts w:ascii="Times New Roman" w:eastAsia="標楷體" w:hAnsi="Times New Roman" w:cs="Times New Roman" w:hint="eastAsia"/>
          <w:szCs w:val="24"/>
        </w:rPr>
        <w:t>ICCPR</w:t>
      </w:r>
      <w:r w:rsidRPr="001360C4">
        <w:rPr>
          <w:rFonts w:ascii="Times New Roman" w:eastAsia="標楷體" w:hAnsi="Times New Roman" w:cs="Times New Roman" w:hint="eastAsia"/>
          <w:szCs w:val="24"/>
        </w:rPr>
        <w:t>）、《經濟社會文化權利國際公約》（</w:t>
      </w:r>
      <w:r w:rsidRPr="001360C4">
        <w:rPr>
          <w:rFonts w:ascii="Times New Roman" w:eastAsia="標楷體" w:hAnsi="Times New Roman" w:cs="Times New Roman" w:hint="eastAsia"/>
          <w:szCs w:val="24"/>
        </w:rPr>
        <w:t>ICESCR</w:t>
      </w:r>
      <w:r w:rsidRPr="001360C4">
        <w:rPr>
          <w:rFonts w:ascii="Times New Roman" w:eastAsia="標楷體" w:hAnsi="Times New Roman" w:cs="Times New Roman" w:hint="eastAsia"/>
          <w:szCs w:val="24"/>
        </w:rPr>
        <w:t>）、《消除對婦女一切形式歧視公約》（</w:t>
      </w:r>
      <w:r w:rsidRPr="001360C4">
        <w:rPr>
          <w:rFonts w:ascii="Times New Roman" w:eastAsia="標楷體" w:hAnsi="Times New Roman" w:cs="Times New Roman" w:hint="eastAsia"/>
          <w:szCs w:val="24"/>
        </w:rPr>
        <w:t>CEDAW</w:t>
      </w:r>
      <w:r w:rsidRPr="001360C4">
        <w:rPr>
          <w:rFonts w:ascii="Times New Roman" w:eastAsia="標楷體" w:hAnsi="Times New Roman" w:cs="Times New Roman" w:hint="eastAsia"/>
          <w:szCs w:val="24"/>
        </w:rPr>
        <w:t>）、《身心障礙者權利公約》（</w:t>
      </w:r>
      <w:r w:rsidRPr="001360C4">
        <w:rPr>
          <w:rFonts w:ascii="Times New Roman" w:eastAsia="標楷體" w:hAnsi="Times New Roman" w:cs="Times New Roman" w:hint="eastAsia"/>
          <w:szCs w:val="24"/>
        </w:rPr>
        <w:t>CRPD</w:t>
      </w:r>
      <w:r w:rsidRPr="001360C4">
        <w:rPr>
          <w:rFonts w:ascii="Times New Roman" w:eastAsia="標楷體" w:hAnsi="Times New Roman" w:cs="Times New Roman" w:hint="eastAsia"/>
          <w:szCs w:val="24"/>
        </w:rPr>
        <w:t>）、《兒童權利公約》（</w:t>
      </w:r>
      <w:r w:rsidRPr="001360C4">
        <w:rPr>
          <w:rFonts w:ascii="Times New Roman" w:eastAsia="標楷體" w:hAnsi="Times New Roman" w:cs="Times New Roman" w:hint="eastAsia"/>
          <w:szCs w:val="24"/>
        </w:rPr>
        <w:t>CRC</w:t>
      </w:r>
      <w:r w:rsidRPr="001360C4">
        <w:rPr>
          <w:rFonts w:ascii="Times New Roman" w:eastAsia="標楷體" w:hAnsi="Times New Roman" w:cs="Times New Roman" w:hint="eastAsia"/>
          <w:szCs w:val="24"/>
        </w:rPr>
        <w:t>）、廢止強迫勞工公約</w:t>
      </w:r>
      <w:r w:rsidRPr="001360C4">
        <w:rPr>
          <w:rFonts w:ascii="Times New Roman" w:eastAsia="標楷體" w:hAnsi="Times New Roman" w:cs="Times New Roman" w:hint="eastAsia"/>
          <w:szCs w:val="24"/>
        </w:rPr>
        <w:t>(C105</w:t>
      </w:r>
      <w:proofErr w:type="gramStart"/>
      <w:r w:rsidRPr="001360C4">
        <w:rPr>
          <w:rFonts w:ascii="Times New Roman" w:eastAsia="標楷體" w:hAnsi="Times New Roman" w:cs="Times New Roman" w:hint="eastAsia"/>
          <w:szCs w:val="24"/>
        </w:rPr>
        <w:t>）</w:t>
      </w:r>
      <w:proofErr w:type="gramEnd"/>
      <w:r w:rsidRPr="001360C4">
        <w:rPr>
          <w:rFonts w:ascii="Times New Roman" w:eastAsia="標楷體" w:hAnsi="Times New Roman" w:cs="Times New Roman" w:hint="eastAsia"/>
          <w:szCs w:val="24"/>
        </w:rPr>
        <w:t>等國際人權公約，從國際人權規範出發，協助律師在實際辦案過程中體現人權保障的理念與方法。課程邀請學者、律師分享經驗與觀察，深化律師對人權實務的理解與應對，強化法律專業在社會正義實現中的角色。</w:t>
      </w:r>
      <w:r w:rsidR="000758A9" w:rsidRPr="000758A9">
        <w:rPr>
          <w:rFonts w:ascii="Times New Roman" w:eastAsia="標楷體" w:hAnsi="Times New Roman" w:cs="Times New Roman" w:hint="eastAsia"/>
          <w:szCs w:val="24"/>
        </w:rPr>
        <w:t>歡迎會員踴躍參加。</w:t>
      </w:r>
    </w:p>
    <w:p w14:paraId="5A6FBBDB" w14:textId="74B0B01F" w:rsidR="001052EB" w:rsidRDefault="00BB045C" w:rsidP="00DB2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二、</w:t>
      </w:r>
      <w:r w:rsidR="00BC5B92">
        <w:rPr>
          <w:rFonts w:ascii="Times New Roman" w:eastAsia="標楷體" w:hAnsi="Times New Roman" w:cs="Times New Roman" w:hint="eastAsia"/>
          <w:szCs w:val="24"/>
        </w:rPr>
        <w:t>主</w:t>
      </w:r>
      <w:r w:rsidRPr="00643B98">
        <w:rPr>
          <w:rFonts w:ascii="Times New Roman" w:eastAsia="標楷體" w:hAnsi="Times New Roman" w:cs="Times New Roman" w:hint="eastAsia"/>
          <w:szCs w:val="24"/>
        </w:rPr>
        <w:t>辦單位：</w:t>
      </w:r>
      <w:r w:rsidR="001052EB" w:rsidRPr="001052EB">
        <w:rPr>
          <w:rFonts w:ascii="Times New Roman" w:eastAsia="標楷體" w:hAnsi="Times New Roman" w:cs="Times New Roman" w:hint="eastAsia"/>
          <w:szCs w:val="24"/>
        </w:rPr>
        <w:t>全國</w:t>
      </w:r>
      <w:bookmarkStart w:id="1" w:name="_Hlk201651120"/>
      <w:r w:rsidR="001052EB" w:rsidRPr="001052EB">
        <w:rPr>
          <w:rFonts w:ascii="Times New Roman" w:eastAsia="標楷體" w:hAnsi="Times New Roman" w:cs="Times New Roman" w:hint="eastAsia"/>
          <w:szCs w:val="24"/>
        </w:rPr>
        <w:t>律師聯合會</w:t>
      </w:r>
      <w:bookmarkEnd w:id="1"/>
      <w:r w:rsidR="001360C4" w:rsidRPr="001360C4">
        <w:rPr>
          <w:rFonts w:ascii="Times New Roman" w:eastAsia="標楷體" w:hAnsi="Times New Roman" w:cs="Times New Roman" w:hint="eastAsia"/>
          <w:szCs w:val="24"/>
        </w:rPr>
        <w:t>人權委員會</w:t>
      </w:r>
      <w:r w:rsidR="001360C4">
        <w:rPr>
          <w:rFonts w:ascii="Times New Roman" w:eastAsia="標楷體" w:hAnsi="Times New Roman" w:cs="Times New Roman" w:hint="eastAsia"/>
          <w:szCs w:val="24"/>
        </w:rPr>
        <w:t>、</w:t>
      </w:r>
      <w:proofErr w:type="gramStart"/>
      <w:r w:rsidR="001360C4" w:rsidRPr="001360C4">
        <w:rPr>
          <w:rFonts w:ascii="Times New Roman" w:eastAsia="標楷體" w:hAnsi="Times New Roman" w:cs="Times New Roman" w:hint="eastAsia"/>
          <w:szCs w:val="24"/>
        </w:rPr>
        <w:t>臺</w:t>
      </w:r>
      <w:proofErr w:type="gramEnd"/>
      <w:r w:rsidR="001360C4" w:rsidRPr="001360C4">
        <w:rPr>
          <w:rFonts w:ascii="Times New Roman" w:eastAsia="標楷體" w:hAnsi="Times New Roman" w:cs="Times New Roman" w:hint="eastAsia"/>
          <w:szCs w:val="24"/>
        </w:rPr>
        <w:t>北律師公會人權委員會</w:t>
      </w:r>
    </w:p>
    <w:p w14:paraId="68C8A9E8" w14:textId="77777777" w:rsidR="00D27BF6" w:rsidRDefault="00362C6B" w:rsidP="00DB2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、時</w:t>
      </w:r>
      <w:r w:rsidR="00AD286E" w:rsidRPr="00643B98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間：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11</w:t>
      </w:r>
      <w:r>
        <w:rPr>
          <w:rFonts w:ascii="Times New Roman" w:eastAsia="標楷體" w:hAnsi="Times New Roman" w:cs="Times New Roman" w:hint="eastAsia"/>
          <w:szCs w:val="24"/>
        </w:rPr>
        <w:t>4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年</w:t>
      </w:r>
      <w:r w:rsidR="001360C4">
        <w:rPr>
          <w:rFonts w:ascii="Times New Roman" w:eastAsia="標楷體" w:hAnsi="Times New Roman" w:cs="Times New Roman" w:hint="eastAsia"/>
          <w:szCs w:val="24"/>
        </w:rPr>
        <w:t>8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月</w:t>
      </w:r>
      <w:r w:rsidR="00BC5B92">
        <w:rPr>
          <w:rFonts w:ascii="Times New Roman" w:eastAsia="標楷體" w:hAnsi="Times New Roman" w:cs="Times New Roman" w:hint="eastAsia"/>
          <w:szCs w:val="24"/>
        </w:rPr>
        <w:t>1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日</w:t>
      </w:r>
      <w:r w:rsidR="00903020">
        <w:rPr>
          <w:rFonts w:ascii="Times New Roman" w:eastAsia="標楷體" w:hAnsi="Times New Roman" w:cs="Times New Roman" w:hint="eastAsia"/>
          <w:szCs w:val="24"/>
        </w:rPr>
        <w:t>(</w:t>
      </w:r>
      <w:r w:rsidR="00BC5B92">
        <w:rPr>
          <w:rFonts w:ascii="Times New Roman" w:eastAsia="標楷體" w:hAnsi="Times New Roman" w:cs="Times New Roman" w:hint="eastAsia"/>
          <w:szCs w:val="24"/>
        </w:rPr>
        <w:t>五</w:t>
      </w:r>
      <w:r w:rsidR="00903020">
        <w:rPr>
          <w:rFonts w:ascii="Times New Roman" w:eastAsia="標楷體" w:hAnsi="Times New Roman" w:cs="Times New Roman" w:hint="eastAsia"/>
          <w:szCs w:val="24"/>
        </w:rPr>
        <w:t>)</w:t>
      </w:r>
      <w:r w:rsidR="00EF2972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360C4">
        <w:rPr>
          <w:rFonts w:ascii="Times New Roman" w:eastAsia="標楷體" w:hAnsi="Times New Roman" w:cs="Times New Roman" w:hint="eastAsia"/>
          <w:szCs w:val="24"/>
        </w:rPr>
        <w:t>、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8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月</w:t>
      </w:r>
      <w:r w:rsidR="001360C4">
        <w:rPr>
          <w:rFonts w:ascii="Times New Roman" w:eastAsia="標楷體" w:hAnsi="Times New Roman" w:cs="Times New Roman" w:hint="eastAsia"/>
          <w:szCs w:val="24"/>
        </w:rPr>
        <w:t>7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日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(</w:t>
      </w:r>
      <w:r w:rsidR="001360C4">
        <w:rPr>
          <w:rFonts w:ascii="Times New Roman" w:eastAsia="標楷體" w:hAnsi="Times New Roman" w:cs="Times New Roman" w:hint="eastAsia"/>
          <w:szCs w:val="24"/>
        </w:rPr>
        <w:t>四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、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8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月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1</w:t>
      </w:r>
      <w:r w:rsidR="001360C4">
        <w:rPr>
          <w:rFonts w:ascii="Times New Roman" w:eastAsia="標楷體" w:hAnsi="Times New Roman" w:cs="Times New Roman" w:hint="eastAsia"/>
          <w:szCs w:val="24"/>
        </w:rPr>
        <w:t>5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日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(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五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、</w:t>
      </w:r>
      <w:r w:rsidR="001360C4">
        <w:rPr>
          <w:rFonts w:ascii="Times New Roman" w:eastAsia="標楷體" w:hAnsi="Times New Roman" w:cs="Times New Roman" w:hint="eastAsia"/>
          <w:szCs w:val="24"/>
        </w:rPr>
        <w:t>9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月</w:t>
      </w:r>
      <w:r w:rsidR="001360C4">
        <w:rPr>
          <w:rFonts w:ascii="Times New Roman" w:eastAsia="標楷體" w:hAnsi="Times New Roman" w:cs="Times New Roman" w:hint="eastAsia"/>
          <w:szCs w:val="24"/>
        </w:rPr>
        <w:t>26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日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(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五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、</w:t>
      </w:r>
    </w:p>
    <w:p w14:paraId="7AD82C95" w14:textId="601E5064" w:rsidR="00D27BF6" w:rsidRDefault="00D27BF6" w:rsidP="00DB2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10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月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7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日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(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五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、</w:t>
      </w:r>
      <w:r>
        <w:rPr>
          <w:rFonts w:ascii="Times New Roman" w:eastAsia="標楷體" w:hAnsi="Times New Roman" w:cs="Times New Roman" w:hint="eastAsia"/>
          <w:szCs w:val="24"/>
        </w:rPr>
        <w:t>10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3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1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日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(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五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、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2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1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日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(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五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、</w:t>
      </w:r>
      <w:r>
        <w:rPr>
          <w:rFonts w:ascii="Times New Roman" w:eastAsia="標楷體" w:hAnsi="Times New Roman" w:cs="Times New Roman" w:hint="eastAsia"/>
          <w:szCs w:val="24"/>
        </w:rPr>
        <w:t>12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月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2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日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(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>五</w:t>
      </w:r>
      <w:r w:rsidR="001360C4" w:rsidRPr="001360C4">
        <w:rPr>
          <w:rFonts w:ascii="Times New Roman" w:eastAsia="標楷體" w:hAnsi="Times New Roman" w:cs="Times New Roman" w:hint="eastAsia"/>
          <w:szCs w:val="24"/>
        </w:rPr>
        <w:t xml:space="preserve">) </w:t>
      </w:r>
    </w:p>
    <w:p w14:paraId="4A2E5E3F" w14:textId="75868C01" w:rsidR="00B57863" w:rsidRDefault="00D27BF6" w:rsidP="00DB2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</w:t>
      </w:r>
      <w:r w:rsidR="008510C3">
        <w:rPr>
          <w:rFonts w:ascii="Times New Roman" w:eastAsia="標楷體" w:hAnsi="Times New Roman" w:cs="Times New Roman" w:hint="eastAsia"/>
          <w:szCs w:val="24"/>
        </w:rPr>
        <w:t>下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午</w:t>
      </w:r>
      <w:r w:rsidR="00E3681F">
        <w:rPr>
          <w:rFonts w:ascii="Times New Roman" w:eastAsia="標楷體" w:hAnsi="Times New Roman" w:cs="Times New Roman" w:hint="eastAsia"/>
          <w:szCs w:val="24"/>
        </w:rPr>
        <w:t>1</w:t>
      </w:r>
      <w:r w:rsidR="004031A3">
        <w:rPr>
          <w:rFonts w:ascii="Times New Roman" w:eastAsia="標楷體" w:hAnsi="Times New Roman" w:cs="Times New Roman" w:hint="eastAsia"/>
          <w:szCs w:val="24"/>
        </w:rPr>
        <w:t>4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:</w:t>
      </w:r>
      <w:r w:rsidR="00BC5B92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至</w:t>
      </w:r>
      <w:r w:rsidR="00E3681F">
        <w:rPr>
          <w:rFonts w:ascii="Times New Roman" w:eastAsia="標楷體" w:hAnsi="Times New Roman" w:cs="Times New Roman" w:hint="eastAsia"/>
          <w:szCs w:val="24"/>
        </w:rPr>
        <w:t>1</w:t>
      </w:r>
      <w:r w:rsidR="003423DD">
        <w:rPr>
          <w:rFonts w:ascii="Times New Roman" w:eastAsia="標楷體" w:hAnsi="Times New Roman" w:cs="Times New Roman" w:hint="eastAsia"/>
          <w:szCs w:val="24"/>
        </w:rPr>
        <w:t>7</w:t>
      </w:r>
      <w:r w:rsidR="004031A3">
        <w:rPr>
          <w:rFonts w:ascii="Times New Roman" w:eastAsia="標楷體" w:hAnsi="Times New Roman" w:cs="Times New Roman" w:hint="eastAsia"/>
          <w:szCs w:val="24"/>
        </w:rPr>
        <w:t>:</w:t>
      </w:r>
      <w:r w:rsidR="003423DD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</w:p>
    <w:p w14:paraId="717C32A2" w14:textId="12D4A84F" w:rsidR="003423DD" w:rsidRDefault="003423DD" w:rsidP="00DB2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四、課程規劃</w:t>
      </w:r>
    </w:p>
    <w:tbl>
      <w:tblPr>
        <w:tblW w:w="9356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851"/>
        <w:gridCol w:w="7654"/>
      </w:tblGrid>
      <w:tr w:rsidR="001B57A1" w:rsidRPr="001B57A1" w14:paraId="2A2B0F81" w14:textId="77777777" w:rsidTr="00774EF6">
        <w:trPr>
          <w:trHeight w:val="757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BA4FF" w14:textId="603CFCDD" w:rsidR="001B57A1" w:rsidRPr="001B57A1" w:rsidRDefault="001B57A1" w:rsidP="009A0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 w:afterLines="50" w:after="180" w:line="5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hint="eastAsia"/>
                <w:color w:val="000000" w:themeColor="text1"/>
                <w:szCs w:val="24"/>
              </w:rPr>
              <w:t>場次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598EF" w14:textId="77777777" w:rsidR="001B57A1" w:rsidRPr="001B57A1" w:rsidRDefault="001B57A1" w:rsidP="009A0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 w:afterLines="50" w:after="180" w:line="5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7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01E9" w14:textId="5B391FFD" w:rsidR="001B57A1" w:rsidRPr="001B57A1" w:rsidRDefault="001B57A1" w:rsidP="009A0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 w:afterLines="50" w:after="180" w:line="5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hint="eastAsia"/>
                <w:color w:val="000000" w:themeColor="text1"/>
                <w:szCs w:val="24"/>
              </w:rPr>
              <w:t>課</w:t>
            </w:r>
            <w:r w:rsidR="009A0AE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1B57A1">
              <w:rPr>
                <w:rFonts w:ascii="標楷體" w:eastAsia="標楷體" w:hAnsi="標楷體" w:hint="eastAsia"/>
                <w:color w:val="000000" w:themeColor="text1"/>
                <w:szCs w:val="24"/>
              </w:rPr>
              <w:t>程</w:t>
            </w:r>
            <w:r w:rsidR="009A0AE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1B57A1">
              <w:rPr>
                <w:rFonts w:ascii="標楷體" w:eastAsia="標楷體" w:hAnsi="標楷體" w:hint="eastAsia"/>
                <w:color w:val="000000" w:themeColor="text1"/>
                <w:szCs w:val="24"/>
              </w:rPr>
              <w:t>內</w:t>
            </w:r>
            <w:r w:rsidR="009A0AE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1B57A1">
              <w:rPr>
                <w:rFonts w:ascii="標楷體" w:eastAsia="標楷體" w:hAnsi="標楷體" w:hint="eastAsia"/>
                <w:color w:val="000000" w:themeColor="text1"/>
                <w:szCs w:val="24"/>
              </w:rPr>
              <w:t>容</w:t>
            </w:r>
            <w:r w:rsidR="009A0AE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1B57A1">
              <w:rPr>
                <w:rFonts w:ascii="標楷體" w:eastAsia="標楷體" w:hAnsi="標楷體" w:hint="eastAsia"/>
                <w:color w:val="000000" w:themeColor="text1"/>
                <w:szCs w:val="24"/>
              </w:rPr>
              <w:t>及</w:t>
            </w:r>
            <w:r w:rsidR="009A0AE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1B57A1">
              <w:rPr>
                <w:rFonts w:ascii="標楷體" w:eastAsia="標楷體" w:hAnsi="標楷體" w:hint="eastAsia"/>
                <w:color w:val="000000" w:themeColor="text1"/>
                <w:szCs w:val="24"/>
              </w:rPr>
              <w:t>講</w:t>
            </w:r>
            <w:r w:rsidR="009A0AE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1B57A1">
              <w:rPr>
                <w:rFonts w:ascii="標楷體" w:eastAsia="標楷體" w:hAnsi="標楷體" w:hint="eastAsia"/>
                <w:color w:val="000000" w:themeColor="text1"/>
                <w:szCs w:val="24"/>
              </w:rPr>
              <w:t>師</w:t>
            </w:r>
          </w:p>
        </w:tc>
      </w:tr>
      <w:tr w:rsidR="001B57A1" w:rsidRPr="001B57A1" w14:paraId="5A9A0603" w14:textId="77777777" w:rsidTr="001B57A1">
        <w:trPr>
          <w:trHeight w:val="440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E82C2" w14:textId="77777777" w:rsidR="001B57A1" w:rsidRPr="001B57A1" w:rsidRDefault="001B57A1" w:rsidP="009A0AE8">
            <w:pPr>
              <w:spacing w:beforeLines="50" w:before="180" w:afterLines="50" w:after="180" w:line="5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B1D79" w14:textId="77777777" w:rsidR="001B57A1" w:rsidRPr="001B57A1" w:rsidRDefault="001B57A1" w:rsidP="00AE299A">
            <w:pPr>
              <w:spacing w:beforeLines="50" w:before="180" w:afterLines="50" w:after="180" w:line="5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/>
                <w:color w:val="000000" w:themeColor="text1"/>
                <w:szCs w:val="24"/>
              </w:rPr>
              <w:t>8/1</w:t>
            </w:r>
          </w:p>
        </w:tc>
        <w:tc>
          <w:tcPr>
            <w:tcW w:w="7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6925C" w14:textId="45EA605D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highlight w:val="white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  <w:highlight w:val="white"/>
              </w:rPr>
              <w:t>主題</w:t>
            </w: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  <w:highlight w:val="white"/>
              </w:rPr>
              <w:t>：</w:t>
            </w:r>
            <w:r w:rsidRPr="001B57A1">
              <w:rPr>
                <w:rFonts w:ascii="標楷體" w:eastAsia="標楷體" w:hAnsi="標楷體" w:cs="Arial Unicode MS" w:hint="eastAsia"/>
                <w:szCs w:val="24"/>
              </w:rPr>
              <w:t>生命權保障的理念與現實</w:t>
            </w:r>
            <w:proofErr w:type="gramStart"/>
            <w:r w:rsidRPr="001B57A1">
              <w:rPr>
                <w:rFonts w:ascii="標楷體" w:eastAsia="標楷體" w:hAnsi="標楷體" w:cs="Arial Unicode MS" w:hint="eastAsia"/>
                <w:szCs w:val="24"/>
              </w:rPr>
              <w:t>—</w:t>
            </w:r>
            <w:proofErr w:type="gramEnd"/>
            <w:r w:rsidRPr="001B57A1">
              <w:rPr>
                <w:rFonts w:ascii="標楷體" w:eastAsia="標楷體" w:hAnsi="標楷體" w:cs="Arial Unicode MS" w:hint="eastAsia"/>
                <w:szCs w:val="24"/>
              </w:rPr>
              <w:t>談憲法訴訟與死刑釋憲案的實務挑戰</w:t>
            </w:r>
          </w:p>
          <w:p w14:paraId="3EB9A060" w14:textId="0F608FBA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highlight w:val="white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  <w:highlight w:val="white"/>
              </w:rPr>
              <w:t>時間</w:t>
            </w: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  <w:highlight w:val="white"/>
              </w:rPr>
              <w:t>：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  <w:highlight w:val="white"/>
              </w:rPr>
              <w:t>114年8月</w:t>
            </w:r>
            <w:r w:rsidRPr="001B57A1">
              <w:rPr>
                <w:rFonts w:ascii="標楷體" w:eastAsia="標楷體" w:hAnsi="標楷體" w:cs="Arial Unicode MS" w:hint="eastAsia"/>
                <w:color w:val="000000" w:themeColor="text1"/>
                <w:szCs w:val="24"/>
                <w:highlight w:val="white"/>
              </w:rPr>
              <w:t>1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  <w:highlight w:val="white"/>
              </w:rPr>
              <w:t>日（星期</w:t>
            </w:r>
            <w:r w:rsidRPr="001B57A1">
              <w:rPr>
                <w:rFonts w:ascii="標楷體" w:eastAsia="標楷體" w:hAnsi="標楷體" w:cs="Arial Unicode MS" w:hint="eastAsia"/>
                <w:color w:val="000000" w:themeColor="text1"/>
                <w:szCs w:val="24"/>
                <w:highlight w:val="white"/>
              </w:rPr>
              <w:t>五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  <w:highlight w:val="white"/>
              </w:rPr>
              <w:t xml:space="preserve">）14:00～17:00 </w:t>
            </w:r>
          </w:p>
          <w:p w14:paraId="724A4B41" w14:textId="4077E338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highlight w:val="white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  <w:highlight w:val="white"/>
              </w:rPr>
              <w:t>主持</w:t>
            </w: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  <w:highlight w:val="white"/>
              </w:rPr>
              <w:t>：</w:t>
            </w:r>
            <w:r w:rsidRPr="001B57A1">
              <w:rPr>
                <w:rFonts w:ascii="標楷體" w:eastAsia="標楷體" w:hAnsi="標楷體" w:cs="Arial Unicode MS" w:hint="eastAsia"/>
                <w:color w:val="000000" w:themeColor="text1"/>
                <w:szCs w:val="24"/>
                <w:highlight w:val="white"/>
              </w:rPr>
              <w:t>陳弘儒助研究員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  <w:highlight w:val="white"/>
              </w:rPr>
              <w:t>（</w:t>
            </w:r>
            <w:r w:rsidRPr="001B57A1">
              <w:rPr>
                <w:rFonts w:ascii="標楷體" w:eastAsia="標楷體" w:hAnsi="標楷體" w:cs="Arial Unicode MS" w:hint="eastAsia"/>
                <w:color w:val="000000" w:themeColor="text1"/>
                <w:szCs w:val="24"/>
                <w:highlight w:val="white"/>
              </w:rPr>
              <w:t>中央研究院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  <w:highlight w:val="white"/>
              </w:rPr>
              <w:t>）</w:t>
            </w:r>
          </w:p>
          <w:p w14:paraId="5A1D131B" w14:textId="1130288E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  <w:highlight w:val="white"/>
              </w:rPr>
              <w:t>講師</w:t>
            </w: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  <w:highlight w:val="white"/>
              </w:rPr>
              <w:t>：</w:t>
            </w:r>
            <w:r w:rsidRPr="001B57A1">
              <w:rPr>
                <w:rFonts w:ascii="標楷體" w:eastAsia="標楷體" w:hAnsi="標楷體" w:hint="eastAsia"/>
                <w:color w:val="000000" w:themeColor="text1"/>
                <w:szCs w:val="24"/>
              </w:rPr>
              <w:t>賴又豪律師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  <w:highlight w:val="white"/>
              </w:rPr>
              <w:t>（</w:t>
            </w:r>
            <w:r w:rsidRPr="001B57A1">
              <w:rPr>
                <w:rFonts w:ascii="標楷體" w:eastAsia="標楷體" w:hAnsi="標楷體" w:cs="Arial Unicode MS" w:hint="eastAsia"/>
                <w:color w:val="000000" w:themeColor="text1"/>
                <w:szCs w:val="24"/>
                <w:highlight w:val="white"/>
              </w:rPr>
              <w:t>北律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  <w:highlight w:val="white"/>
              </w:rPr>
              <w:t>人權委員會委員）</w:t>
            </w:r>
          </w:p>
          <w:p w14:paraId="2872E3CD" w14:textId="71B81501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　　</w:t>
            </w:r>
            <w:r w:rsidRPr="001B57A1">
              <w:rPr>
                <w:rFonts w:ascii="標楷體" w:eastAsia="標楷體" w:hAnsi="標楷體" w:hint="eastAsia"/>
                <w:color w:val="000000" w:themeColor="text1"/>
                <w:szCs w:val="24"/>
              </w:rPr>
              <w:t>陳思妤律師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  <w:highlight w:val="white"/>
              </w:rPr>
              <w:t>（全律會人權委員會委員）</w:t>
            </w:r>
          </w:p>
        </w:tc>
      </w:tr>
      <w:tr w:rsidR="001B57A1" w:rsidRPr="001B57A1" w14:paraId="69853BD1" w14:textId="77777777" w:rsidTr="001B57A1">
        <w:trPr>
          <w:trHeight w:val="480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5996C" w14:textId="77777777" w:rsidR="001B57A1" w:rsidRPr="001B57A1" w:rsidRDefault="001B57A1" w:rsidP="009A0AE8">
            <w:pPr>
              <w:spacing w:beforeLines="50" w:before="180" w:afterLines="50" w:after="180" w:line="5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BB97F" w14:textId="77777777" w:rsidR="001B57A1" w:rsidRPr="001B57A1" w:rsidRDefault="001B57A1" w:rsidP="00AE299A">
            <w:pPr>
              <w:spacing w:beforeLines="50" w:before="180" w:afterLines="50" w:after="180" w:line="5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8/7</w:t>
            </w:r>
          </w:p>
        </w:tc>
        <w:tc>
          <w:tcPr>
            <w:tcW w:w="7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8213E" w14:textId="257BF50E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highlight w:val="white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  <w:highlight w:val="white"/>
              </w:rPr>
              <w:t>主題</w:t>
            </w: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  <w:highlight w:val="white"/>
              </w:rPr>
              <w:t>：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  <w:highlight w:val="white"/>
              </w:rPr>
              <w:t>全球供應鏈與強迫勞動：國際趨勢與台灣法制前瞻</w:t>
            </w:r>
          </w:p>
          <w:p w14:paraId="403014C6" w14:textId="2A4CA3E0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highlight w:val="white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  <w:highlight w:val="white"/>
              </w:rPr>
              <w:t>時間</w:t>
            </w: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  <w:highlight w:val="white"/>
              </w:rPr>
              <w:t>：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  <w:highlight w:val="white"/>
              </w:rPr>
              <w:t xml:space="preserve">114年8月7日（星期四）14:00～17:00 </w:t>
            </w:r>
          </w:p>
          <w:p w14:paraId="0F99D430" w14:textId="4BE5F6EF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highlight w:val="white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  <w:highlight w:val="white"/>
              </w:rPr>
              <w:t>主持</w:t>
            </w: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  <w:highlight w:val="white"/>
              </w:rPr>
              <w:t>：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  <w:highlight w:val="white"/>
              </w:rPr>
              <w:t>朱芳君律師 （全律會人權委員會委員）</w:t>
            </w:r>
          </w:p>
          <w:p w14:paraId="62C0E85A" w14:textId="686C4E27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highlight w:val="white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  <w:highlight w:val="white"/>
              </w:rPr>
              <w:t>講師</w:t>
            </w: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  <w:highlight w:val="white"/>
              </w:rPr>
              <w:t>：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  <w:highlight w:val="white"/>
              </w:rPr>
              <w:t>邱羽凡副教授 （陽明交通大學科技法律研究所）</w:t>
            </w:r>
          </w:p>
          <w:p w14:paraId="1D9EA0A2" w14:textId="0F1BC445" w:rsidR="001B57A1" w:rsidRPr="001B57A1" w:rsidRDefault="001B57A1" w:rsidP="00774EF6">
            <w:pPr>
              <w:spacing w:line="400" w:lineRule="exact"/>
              <w:ind w:left="158" w:hangingChars="66" w:hanging="158"/>
              <w:rPr>
                <w:rFonts w:ascii="標楷體" w:eastAsia="標楷體" w:hAnsi="標楷體"/>
                <w:color w:val="000000" w:themeColor="text1"/>
                <w:szCs w:val="24"/>
                <w:highlight w:val="white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  <w:highlight w:val="white"/>
              </w:rPr>
              <w:t xml:space="preserve">　　　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  <w:highlight w:val="white"/>
              </w:rPr>
              <w:t>孫興瑄主任 （環境權保障基金會企業責任暨國際事務主任）</w:t>
            </w:r>
          </w:p>
        </w:tc>
      </w:tr>
      <w:tr w:rsidR="001B57A1" w:rsidRPr="001B57A1" w14:paraId="3C523A42" w14:textId="77777777" w:rsidTr="001B57A1">
        <w:trPr>
          <w:trHeight w:val="480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4C061" w14:textId="77777777" w:rsidR="001B57A1" w:rsidRPr="001B57A1" w:rsidRDefault="001B57A1" w:rsidP="009A0AE8">
            <w:pPr>
              <w:spacing w:beforeLines="50" w:before="180" w:afterLines="50" w:after="180" w:line="5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521F4" w14:textId="77777777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/>
                <w:color w:val="000000" w:themeColor="text1"/>
                <w:szCs w:val="24"/>
              </w:rPr>
              <w:t>8/15</w:t>
            </w:r>
          </w:p>
          <w:p w14:paraId="47D469E1" w14:textId="77777777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hint="eastAsia"/>
                <w:color w:val="000000" w:themeColor="text1"/>
                <w:szCs w:val="24"/>
              </w:rPr>
              <w:t>(日期暫定)</w:t>
            </w:r>
          </w:p>
        </w:tc>
        <w:tc>
          <w:tcPr>
            <w:tcW w:w="7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EA738" w14:textId="1BB65001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主題</w:t>
            </w: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：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原住民族法律實務與人權保障</w:t>
            </w:r>
          </w:p>
          <w:p w14:paraId="7091D7F2" w14:textId="0CDB09EB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時間</w:t>
            </w: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：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114年8月15日（星期五）14:00～17:00</w:t>
            </w:r>
            <w:r w:rsidRPr="001B57A1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 xml:space="preserve"> (日期暫定)</w:t>
            </w:r>
          </w:p>
          <w:p w14:paraId="26165F7E" w14:textId="77549C48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主持</w:t>
            </w: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：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林俊儒律師 （全律會人權委員會委員）</w:t>
            </w:r>
          </w:p>
          <w:p w14:paraId="766072E1" w14:textId="3181760F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講師</w:t>
            </w: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：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林育萱律師（法律扶助基金會原住民族法律服務中心專職律師）</w:t>
            </w:r>
          </w:p>
          <w:p w14:paraId="6D241833" w14:textId="430860D7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lastRenderedPageBreak/>
              <w:t xml:space="preserve">　　　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林韋翰律師（法律扶助基金會原住民族法律服務中心專職律師）</w:t>
            </w:r>
          </w:p>
          <w:p w14:paraId="1CC13D1D" w14:textId="1A31FD7B" w:rsidR="001B57A1" w:rsidRPr="001B57A1" w:rsidRDefault="00774EF6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 xml:space="preserve">　　　</w:t>
            </w:r>
            <w:r w:rsidR="001B57A1"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林俊儒律師（</w:t>
            </w:r>
            <w:proofErr w:type="gramStart"/>
            <w:r w:rsidR="001B57A1"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偵</w:t>
            </w:r>
            <w:proofErr w:type="gramEnd"/>
            <w:r w:rsidR="001B57A1"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理法律事務所主持律師）</w:t>
            </w:r>
          </w:p>
        </w:tc>
      </w:tr>
      <w:tr w:rsidR="001B57A1" w:rsidRPr="001B57A1" w14:paraId="7ADA9FA8" w14:textId="77777777" w:rsidTr="001B57A1">
        <w:trPr>
          <w:trHeight w:val="480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1BCB6" w14:textId="77777777" w:rsidR="001B57A1" w:rsidRPr="001B57A1" w:rsidRDefault="001B57A1" w:rsidP="009A0AE8">
            <w:pPr>
              <w:spacing w:beforeLines="50" w:before="180" w:afterLines="50" w:after="180" w:line="5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4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15794" w14:textId="77777777" w:rsidR="001B57A1" w:rsidRPr="001B57A1" w:rsidRDefault="001B57A1" w:rsidP="00AE299A">
            <w:pPr>
              <w:spacing w:beforeLines="50" w:before="180" w:afterLines="50" w:after="180" w:line="5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/>
                <w:color w:val="000000" w:themeColor="text1"/>
                <w:szCs w:val="24"/>
              </w:rPr>
              <w:t>9/26</w:t>
            </w:r>
          </w:p>
        </w:tc>
        <w:tc>
          <w:tcPr>
            <w:tcW w:w="7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98AD9" w14:textId="25A986CB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主題</w:t>
            </w:r>
            <w:r w:rsidR="00774EF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：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CRPD：如何在法庭訴訟中讓法官瞭解障礙者的困境與需求</w:t>
            </w:r>
          </w:p>
          <w:p w14:paraId="2CA0AEFA" w14:textId="2F8B4C51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時間</w:t>
            </w:r>
            <w:r w:rsidR="00774EF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：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 xml:space="preserve">114年9月26日（星期五）14:00～17:00 </w:t>
            </w:r>
          </w:p>
          <w:p w14:paraId="2B65884F" w14:textId="52DE0594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主持</w:t>
            </w:r>
            <w:r w:rsidR="00774EF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：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洪士軒 助理教授 （全律會人權委員會顧問）</w:t>
            </w:r>
          </w:p>
          <w:p w14:paraId="1C1A262A" w14:textId="70461C4A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講師</w:t>
            </w:r>
            <w:r w:rsidR="00774EF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：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郭銘禮法官 （台北高等行政法院）</w:t>
            </w:r>
          </w:p>
          <w:p w14:paraId="3236C970" w14:textId="38E561F0" w:rsidR="001B57A1" w:rsidRPr="001B57A1" w:rsidRDefault="00774EF6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 xml:space="preserve">　　　</w:t>
            </w:r>
            <w:r w:rsidR="001B57A1"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林君潔</w:t>
            </w:r>
            <w:r w:rsidR="001B57A1" w:rsidRPr="001B57A1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秘</w:t>
            </w:r>
            <w:r w:rsidR="001B57A1"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書長（台灣身心障礙者自立生活聯盟）</w:t>
            </w:r>
          </w:p>
        </w:tc>
      </w:tr>
      <w:tr w:rsidR="001B57A1" w:rsidRPr="001B57A1" w14:paraId="01EE78C0" w14:textId="77777777" w:rsidTr="001B57A1">
        <w:trPr>
          <w:trHeight w:val="480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BE54C" w14:textId="77777777" w:rsidR="001B57A1" w:rsidRPr="001B57A1" w:rsidRDefault="001B57A1" w:rsidP="009A0AE8">
            <w:pPr>
              <w:spacing w:beforeLines="50" w:before="180" w:afterLines="50" w:after="180" w:line="5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8526D" w14:textId="77777777" w:rsidR="001B57A1" w:rsidRPr="001B57A1" w:rsidRDefault="001B57A1" w:rsidP="00AE299A">
            <w:pPr>
              <w:spacing w:beforeLines="50" w:before="180" w:afterLines="50" w:after="180" w:line="5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/>
                <w:color w:val="000000" w:themeColor="text1"/>
                <w:szCs w:val="24"/>
              </w:rPr>
              <w:t>10/17</w:t>
            </w:r>
          </w:p>
        </w:tc>
        <w:tc>
          <w:tcPr>
            <w:tcW w:w="7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CE969" w14:textId="77777777" w:rsidR="009A0AE8" w:rsidRDefault="001B57A1" w:rsidP="00774EF6">
            <w:pPr>
              <w:spacing w:line="400" w:lineRule="exact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主題</w:t>
            </w:r>
            <w:r w:rsidR="00774EF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：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兒少、障礙者與創傷個案性侵害案件中之權益保障</w:t>
            </w:r>
            <w:proofErr w:type="gramStart"/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—</w:t>
            </w:r>
            <w:proofErr w:type="gramEnd"/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以司法詢問</w:t>
            </w:r>
          </w:p>
          <w:p w14:paraId="1D4EF3D2" w14:textId="5E803529" w:rsidR="001B57A1" w:rsidRPr="001B57A1" w:rsidRDefault="009A0AE8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 xml:space="preserve">　　　</w:t>
            </w:r>
            <w:r w:rsidR="001B57A1"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員制度與運用為出發</w:t>
            </w:r>
          </w:p>
          <w:p w14:paraId="78EC790E" w14:textId="3516ACFA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時間</w:t>
            </w:r>
            <w:r w:rsidR="00774EF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：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 xml:space="preserve">114年10月17日（星期五）14:00～17:00 </w:t>
            </w:r>
          </w:p>
          <w:p w14:paraId="22ED1004" w14:textId="1EF8241F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主持</w:t>
            </w:r>
            <w:r w:rsidR="00774EF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：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蔡孟翰律師 （全律會人權委員會委員）</w:t>
            </w:r>
          </w:p>
          <w:p w14:paraId="4910AA34" w14:textId="56DE757F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講師</w:t>
            </w:r>
            <w:r w:rsidR="00774EF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：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柯萱如律師（大恆國際法律事務所）</w:t>
            </w:r>
          </w:p>
          <w:p w14:paraId="1F5E5BA5" w14:textId="3D3FCAAE" w:rsidR="001B57A1" w:rsidRPr="001B57A1" w:rsidRDefault="00774EF6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 xml:space="preserve">　　　</w:t>
            </w:r>
            <w:r w:rsidR="001B57A1"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黃鼎軒副教授（東吳大學法學院暨法律學系）</w:t>
            </w:r>
          </w:p>
        </w:tc>
      </w:tr>
      <w:tr w:rsidR="001B57A1" w:rsidRPr="001B57A1" w14:paraId="721FA8C9" w14:textId="77777777" w:rsidTr="001B57A1">
        <w:trPr>
          <w:trHeight w:val="480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B0CE2" w14:textId="77777777" w:rsidR="001B57A1" w:rsidRPr="001B57A1" w:rsidRDefault="001B57A1" w:rsidP="009A0AE8">
            <w:pPr>
              <w:spacing w:beforeLines="50" w:before="180" w:afterLines="50" w:after="180" w:line="5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9F73F" w14:textId="77777777" w:rsidR="001B57A1" w:rsidRPr="001B57A1" w:rsidRDefault="001B57A1" w:rsidP="00AE299A">
            <w:pPr>
              <w:spacing w:beforeLines="50" w:before="180" w:afterLines="50" w:after="180" w:line="5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/>
                <w:color w:val="000000" w:themeColor="text1"/>
                <w:szCs w:val="24"/>
              </w:rPr>
              <w:t>10/31</w:t>
            </w:r>
          </w:p>
        </w:tc>
        <w:tc>
          <w:tcPr>
            <w:tcW w:w="7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FE628" w14:textId="77777777" w:rsidR="009A0AE8" w:rsidRDefault="001B57A1" w:rsidP="00774EF6">
            <w:pPr>
              <w:spacing w:line="400" w:lineRule="exact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主題</w:t>
            </w:r>
            <w:r w:rsidR="00774EF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：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消除對婦女一切形式歧視？性平四法作為國家實現保護及促進人</w:t>
            </w:r>
          </w:p>
          <w:p w14:paraId="1F9EFEC2" w14:textId="7924E6A3" w:rsidR="001B57A1" w:rsidRPr="001B57A1" w:rsidRDefault="009A0AE8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 xml:space="preserve">　　　</w:t>
            </w:r>
            <w:r w:rsidR="001B57A1"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權義務的政策工具</w:t>
            </w:r>
          </w:p>
          <w:p w14:paraId="31A02E45" w14:textId="0385CC8D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時間</w:t>
            </w:r>
            <w:r w:rsidR="00774EF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：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 xml:space="preserve">114年10月31日（星期五）14:00～17:00 </w:t>
            </w:r>
          </w:p>
          <w:p w14:paraId="691BE614" w14:textId="008AC31A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主持</w:t>
            </w:r>
            <w:r w:rsidR="00774EF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：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蔡孟翰律師 （全律會人權委員會委員）</w:t>
            </w:r>
          </w:p>
          <w:p w14:paraId="0847943D" w14:textId="254C4067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講師</w:t>
            </w:r>
            <w:r w:rsidR="00774EF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：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林實芳律師（維虹法律事務所）</w:t>
            </w:r>
          </w:p>
          <w:p w14:paraId="3D0E8C0D" w14:textId="5567E0D4" w:rsidR="001B57A1" w:rsidRPr="001B57A1" w:rsidRDefault="00774EF6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 xml:space="preserve">　　　</w:t>
            </w:r>
            <w:r w:rsidR="001B57A1"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李柏翰副教授（國立臺灣大學健康政策與管理研究所）</w:t>
            </w:r>
          </w:p>
        </w:tc>
      </w:tr>
      <w:tr w:rsidR="001B57A1" w:rsidRPr="001B57A1" w14:paraId="247C356A" w14:textId="77777777" w:rsidTr="001B57A1">
        <w:trPr>
          <w:trHeight w:val="480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B0D99" w14:textId="77777777" w:rsidR="001B57A1" w:rsidRPr="001B57A1" w:rsidRDefault="001B57A1" w:rsidP="009A0AE8">
            <w:pPr>
              <w:spacing w:beforeLines="50" w:before="180" w:afterLines="50" w:after="180" w:line="5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573AF" w14:textId="77777777" w:rsidR="001B57A1" w:rsidRPr="001B57A1" w:rsidRDefault="001B57A1" w:rsidP="00AE299A">
            <w:pPr>
              <w:spacing w:beforeLines="50" w:before="180" w:afterLines="50" w:after="180" w:line="5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/>
                <w:color w:val="000000" w:themeColor="text1"/>
                <w:szCs w:val="24"/>
              </w:rPr>
              <w:t>11/21</w:t>
            </w:r>
          </w:p>
        </w:tc>
        <w:tc>
          <w:tcPr>
            <w:tcW w:w="7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3D6E5" w14:textId="0E79AF36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主題</w:t>
            </w:r>
            <w:r w:rsidR="00774EF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：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數位人權在刑事訴訟法中的挑戰</w:t>
            </w:r>
          </w:p>
          <w:p w14:paraId="6527CC42" w14:textId="515B1727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時間</w:t>
            </w:r>
            <w:r w:rsidR="00774EF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：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 xml:space="preserve">114年11月21日（星期五）14:00～17:00 </w:t>
            </w:r>
          </w:p>
          <w:p w14:paraId="42D3DB3D" w14:textId="2782D3FA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主持</w:t>
            </w:r>
            <w:r w:rsidR="00774EF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：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翁國彥律師 （台北律師公會人權委員會主委）</w:t>
            </w:r>
          </w:p>
          <w:p w14:paraId="7D22BAE4" w14:textId="13F36242" w:rsidR="001B57A1" w:rsidRPr="001B57A1" w:rsidRDefault="001B57A1" w:rsidP="00774EF6">
            <w:pPr>
              <w:spacing w:line="400" w:lineRule="exact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講師</w:t>
            </w:r>
            <w:r w:rsidR="00774EF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：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林俊宏律師（義謙法律事務所）</w:t>
            </w:r>
          </w:p>
          <w:p w14:paraId="3868B889" w14:textId="01BE33AB" w:rsidR="001B57A1" w:rsidRPr="001B57A1" w:rsidRDefault="00774EF6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 xml:space="preserve">　　　</w:t>
            </w:r>
            <w:r w:rsidR="001B57A1" w:rsidRPr="001B57A1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胡逸維助理教授</w:t>
            </w:r>
            <w:r w:rsidR="001B57A1"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（東吳大學法學院暨法律學系）</w:t>
            </w:r>
          </w:p>
        </w:tc>
      </w:tr>
      <w:tr w:rsidR="001B57A1" w:rsidRPr="001B57A1" w14:paraId="539A5B39" w14:textId="77777777" w:rsidTr="001B57A1">
        <w:trPr>
          <w:trHeight w:val="480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9EE96" w14:textId="77777777" w:rsidR="001B57A1" w:rsidRPr="001B57A1" w:rsidRDefault="001B57A1" w:rsidP="009A0AE8">
            <w:pPr>
              <w:spacing w:beforeLines="50" w:before="180" w:afterLines="50" w:after="180" w:line="5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EB04B" w14:textId="1126338C" w:rsidR="001B57A1" w:rsidRPr="001B57A1" w:rsidRDefault="001B57A1" w:rsidP="009A0AE8">
            <w:pPr>
              <w:spacing w:beforeLines="50" w:before="180" w:afterLines="50" w:after="180" w:line="5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12/12</w:t>
            </w:r>
          </w:p>
        </w:tc>
        <w:tc>
          <w:tcPr>
            <w:tcW w:w="7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84A3E" w14:textId="77777777" w:rsidR="009A0AE8" w:rsidRDefault="001B57A1" w:rsidP="009A0AE8">
            <w:pPr>
              <w:spacing w:line="400" w:lineRule="exact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主題</w:t>
            </w:r>
            <w:r w:rsidR="00774EF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：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人權概論：CHANGING LANES：律師如何在案件中實踐人權保障思</w:t>
            </w:r>
          </w:p>
          <w:p w14:paraId="133DFE66" w14:textId="67ADB625" w:rsidR="001B57A1" w:rsidRPr="001B57A1" w:rsidRDefault="009A0AE8" w:rsidP="009A0AE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 xml:space="preserve">　　　</w:t>
            </w:r>
            <w:r w:rsidR="001B57A1"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維</w:t>
            </w:r>
          </w:p>
          <w:p w14:paraId="4C5537AA" w14:textId="7DD1B249" w:rsidR="001B57A1" w:rsidRPr="001B57A1" w:rsidRDefault="001B57A1" w:rsidP="00774EF6">
            <w:pPr>
              <w:spacing w:line="400" w:lineRule="exact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時間</w:t>
            </w:r>
            <w:r w:rsidR="00774EF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：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114年</w:t>
            </w:r>
            <w:r w:rsidRPr="001B57A1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12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月</w:t>
            </w:r>
            <w:r w:rsidRPr="001B57A1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12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日（星期五）14:00～17:00</w:t>
            </w:r>
          </w:p>
          <w:p w14:paraId="7C455FD4" w14:textId="3D4D5385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主持</w:t>
            </w:r>
            <w:r w:rsidR="00774EF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：</w:t>
            </w:r>
            <w:r w:rsidRPr="001B57A1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林欣怡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（</w:t>
            </w:r>
            <w:r w:rsidRPr="001B57A1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台灣廢除死刑推動聯盟執行長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）</w:t>
            </w:r>
          </w:p>
          <w:p w14:paraId="47B05ADB" w14:textId="25D89038" w:rsidR="001B57A1" w:rsidRPr="001B57A1" w:rsidRDefault="001B57A1" w:rsidP="00774E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講師</w:t>
            </w:r>
            <w:r w:rsidR="00774EF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：</w:t>
            </w:r>
            <w:r w:rsidRPr="001B57A1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翁國彥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律師（台北律師公會人權委員會主委）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br/>
            </w:r>
            <w:r w:rsidR="00774EF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 xml:space="preserve">　　　</w:t>
            </w:r>
            <w:r w:rsidRPr="001B57A1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錢建榮律師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（</w:t>
            </w:r>
            <w:r w:rsidRPr="001B57A1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伊達快樂腳法律事務所</w:t>
            </w:r>
            <w:r w:rsidRPr="001B57A1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）</w:t>
            </w:r>
          </w:p>
        </w:tc>
      </w:tr>
    </w:tbl>
    <w:p w14:paraId="63AA877A" w14:textId="77777777" w:rsidR="001B57A1" w:rsidRPr="00AE14BB" w:rsidRDefault="001B57A1" w:rsidP="001B57A1">
      <w:pPr>
        <w:spacing w:beforeLines="50" w:before="180" w:afterLines="50" w:after="180" w:line="520" w:lineRule="exact"/>
        <w:ind w:right="84"/>
        <w:jc w:val="both"/>
        <w:rPr>
          <w:rFonts w:ascii="標楷體" w:eastAsia="標楷體" w:hAnsi="標楷體"/>
          <w:b/>
          <w:bCs/>
          <w:szCs w:val="24"/>
          <w:u w:val="single"/>
        </w:rPr>
      </w:pPr>
      <w:r w:rsidRPr="00AE14BB">
        <w:rPr>
          <w:rFonts w:ascii="標楷體" w:eastAsia="標楷體" w:hAnsi="標楷體" w:hint="eastAsia"/>
          <w:b/>
          <w:bCs/>
          <w:szCs w:val="24"/>
          <w:u w:val="single"/>
        </w:rPr>
        <w:t>備註：以上課程內容，主辦委員會仍有可能依照實際狀況而調整</w:t>
      </w:r>
      <w:r w:rsidRPr="00AE14BB">
        <w:rPr>
          <w:rFonts w:ascii="標楷體" w:eastAsia="標楷體" w:hAnsi="標楷體" w:hint="eastAsia"/>
          <w:b/>
          <w:bCs/>
          <w:szCs w:val="24"/>
        </w:rPr>
        <w:t>。</w:t>
      </w:r>
    </w:p>
    <w:p w14:paraId="5BDAE6B5" w14:textId="4808220D" w:rsidR="008510C3" w:rsidRDefault="00DB2CCB" w:rsidP="00DB2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五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實體地點：</w:t>
      </w:r>
      <w:r w:rsidR="00B05F8A">
        <w:rPr>
          <w:rFonts w:ascii="Times New Roman" w:eastAsia="標楷體" w:hAnsi="Times New Roman" w:cs="Times New Roman" w:hint="eastAsia"/>
          <w:szCs w:val="24"/>
        </w:rPr>
        <w:t>全國</w:t>
      </w:r>
      <w:r w:rsidR="008053E9">
        <w:rPr>
          <w:rFonts w:ascii="Times New Roman" w:eastAsia="標楷體" w:hAnsi="Times New Roman" w:cs="Times New Roman" w:hint="eastAsia"/>
          <w:szCs w:val="24"/>
        </w:rPr>
        <w:t>律師</w:t>
      </w:r>
      <w:r w:rsidR="00B05F8A">
        <w:rPr>
          <w:rFonts w:ascii="Times New Roman" w:eastAsia="標楷體" w:hAnsi="Times New Roman" w:cs="Times New Roman" w:hint="eastAsia"/>
          <w:szCs w:val="24"/>
        </w:rPr>
        <w:t>聯合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會會議室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(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台北市中正區</w:t>
      </w:r>
      <w:r w:rsidR="00B05F8A">
        <w:rPr>
          <w:rFonts w:ascii="Times New Roman" w:eastAsia="標楷體" w:hAnsi="Times New Roman" w:cs="Times New Roman" w:hint="eastAsia"/>
          <w:szCs w:val="24"/>
        </w:rPr>
        <w:t>忠孝西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路一段</w:t>
      </w:r>
      <w:r w:rsidR="00B05F8A">
        <w:rPr>
          <w:rFonts w:ascii="Times New Roman" w:eastAsia="標楷體" w:hAnsi="Times New Roman" w:cs="Times New Roman" w:hint="eastAsia"/>
          <w:szCs w:val="24"/>
        </w:rPr>
        <w:t>4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號</w:t>
      </w:r>
      <w:r w:rsidR="00B05F8A">
        <w:rPr>
          <w:rFonts w:ascii="Times New Roman" w:eastAsia="標楷體" w:hAnsi="Times New Roman" w:cs="Times New Roman" w:hint="eastAsia"/>
          <w:szCs w:val="24"/>
        </w:rPr>
        <w:t>7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樓</w:t>
      </w:r>
      <w:r w:rsidR="00B05F8A">
        <w:rPr>
          <w:rFonts w:ascii="Times New Roman" w:eastAsia="標楷體" w:hAnsi="Times New Roman" w:cs="Times New Roman" w:hint="eastAsia"/>
          <w:szCs w:val="24"/>
        </w:rPr>
        <w:t>C</w:t>
      </w:r>
      <w:r w:rsidR="00B05F8A">
        <w:rPr>
          <w:rFonts w:ascii="Times New Roman" w:eastAsia="標楷體" w:hAnsi="Times New Roman" w:cs="Times New Roman" w:hint="eastAsia"/>
          <w:szCs w:val="24"/>
        </w:rPr>
        <w:t>室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)</w:t>
      </w:r>
    </w:p>
    <w:p w14:paraId="7C492F06" w14:textId="7C2CFE00" w:rsidR="00503F30" w:rsidRPr="00503F30" w:rsidRDefault="00BE2935" w:rsidP="00DB2CCB">
      <w:pPr>
        <w:spacing w:afterLines="50" w:after="180"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六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報名名額：</w:t>
      </w:r>
      <w:r w:rsidR="00903020" w:rsidRPr="004031A3">
        <w:rPr>
          <w:rFonts w:ascii="Times New Roman" w:eastAsia="標楷體" w:hAnsi="Times New Roman" w:cs="Times New Roman" w:hint="eastAsia"/>
          <w:szCs w:val="24"/>
        </w:rPr>
        <w:t>實體</w:t>
      </w:r>
      <w:r w:rsidR="00B05F8A">
        <w:rPr>
          <w:rFonts w:ascii="Times New Roman" w:eastAsia="標楷體" w:hAnsi="Times New Roman" w:cs="Times New Roman" w:hint="eastAsia"/>
          <w:szCs w:val="24"/>
        </w:rPr>
        <w:t>+</w:t>
      </w:r>
      <w:proofErr w:type="gramStart"/>
      <w:r w:rsidR="00B05F8A">
        <w:rPr>
          <w:rFonts w:ascii="Times New Roman" w:eastAsia="標楷體" w:hAnsi="Times New Roman" w:cs="Times New Roman" w:hint="eastAsia"/>
          <w:szCs w:val="24"/>
        </w:rPr>
        <w:t>線上</w:t>
      </w:r>
      <w:r w:rsidR="00454B96">
        <w:rPr>
          <w:rFonts w:ascii="Times New Roman" w:eastAsia="標楷體" w:hAnsi="Times New Roman" w:cs="Times New Roman" w:hint="eastAsia"/>
          <w:szCs w:val="24"/>
        </w:rPr>
        <w:t>進</w:t>
      </w:r>
      <w:r w:rsidR="00903020" w:rsidRPr="004031A3">
        <w:rPr>
          <w:rFonts w:ascii="Times New Roman" w:eastAsia="標楷體" w:hAnsi="Times New Roman" w:cs="Times New Roman" w:hint="eastAsia"/>
          <w:szCs w:val="24"/>
        </w:rPr>
        <w:t>行</w:t>
      </w:r>
      <w:proofErr w:type="gramEnd"/>
      <w:r w:rsidR="00DB2CCB">
        <w:rPr>
          <w:rFonts w:ascii="Times New Roman" w:eastAsia="標楷體" w:hAnsi="Times New Roman" w:cs="Times New Roman" w:hint="eastAsia"/>
          <w:szCs w:val="24"/>
        </w:rPr>
        <w:t>，</w:t>
      </w:r>
      <w:r w:rsidR="00B05F8A">
        <w:rPr>
          <w:rFonts w:ascii="Times New Roman" w:eastAsia="標楷體" w:hAnsi="Times New Roman" w:cs="Times New Roman" w:hint="eastAsia"/>
          <w:szCs w:val="24"/>
        </w:rPr>
        <w:t>實體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限</w:t>
      </w:r>
      <w:r w:rsidR="00B05F8A">
        <w:rPr>
          <w:rFonts w:ascii="Times New Roman" w:eastAsia="標楷體" w:hAnsi="Times New Roman" w:cs="Times New Roman" w:hint="eastAsia"/>
          <w:szCs w:val="24"/>
        </w:rPr>
        <w:t>5</w:t>
      </w:r>
      <w:r w:rsidR="004F62CA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位</w:t>
      </w:r>
      <w:r w:rsidR="00B05F8A">
        <w:rPr>
          <w:rFonts w:ascii="Times New Roman" w:eastAsia="標楷體" w:hAnsi="Times New Roman" w:cs="Times New Roman" w:hint="eastAsia"/>
          <w:szCs w:val="24"/>
        </w:rPr>
        <w:t>，線上限</w:t>
      </w:r>
      <w:r w:rsidR="003423DD">
        <w:rPr>
          <w:rFonts w:ascii="Times New Roman" w:eastAsia="標楷體" w:hAnsi="Times New Roman" w:cs="Times New Roman" w:hint="eastAsia"/>
          <w:szCs w:val="24"/>
        </w:rPr>
        <w:t>4</w:t>
      </w:r>
      <w:r w:rsidR="00B05F8A">
        <w:rPr>
          <w:rFonts w:ascii="Times New Roman" w:eastAsia="標楷體" w:hAnsi="Times New Roman" w:cs="Times New Roman" w:hint="eastAsia"/>
          <w:szCs w:val="24"/>
        </w:rPr>
        <w:t>50</w:t>
      </w:r>
      <w:r w:rsidR="00B05F8A">
        <w:rPr>
          <w:rFonts w:ascii="Times New Roman" w:eastAsia="標楷體" w:hAnsi="Times New Roman" w:cs="Times New Roman" w:hint="eastAsia"/>
          <w:szCs w:val="24"/>
        </w:rPr>
        <w:t>位</w:t>
      </w:r>
      <w:r w:rsidR="00FA0AB5">
        <w:rPr>
          <w:rFonts w:ascii="Times New Roman" w:eastAsia="標楷體" w:hAnsi="Times New Roman" w:cs="Times New Roman" w:hint="eastAsia"/>
          <w:szCs w:val="24"/>
        </w:rPr>
        <w:t>。</w:t>
      </w:r>
    </w:p>
    <w:p w14:paraId="0F812C91" w14:textId="664A9DCB" w:rsidR="00A64C73" w:rsidRPr="00A64C73" w:rsidRDefault="00BE2935" w:rsidP="00DB2CCB">
      <w:pPr>
        <w:spacing w:afterLines="50" w:after="180"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七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收費標準：免費。</w:t>
      </w:r>
    </w:p>
    <w:p w14:paraId="4FF2B9CD" w14:textId="19BF2360" w:rsidR="00B94EC1" w:rsidRDefault="00AE14BB" w:rsidP="003423DD">
      <w:pPr>
        <w:pStyle w:val="Web"/>
        <w:spacing w:afterLines="50" w:after="180" w:afterAutospacing="0" w:line="400" w:lineRule="exact"/>
        <w:ind w:left="425" w:hangingChars="177" w:hanging="425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006B1B" wp14:editId="2D1AFD8F">
            <wp:simplePos x="0" y="0"/>
            <wp:positionH relativeFrom="column">
              <wp:posOffset>3738806</wp:posOffset>
            </wp:positionH>
            <wp:positionV relativeFrom="paragraph">
              <wp:posOffset>1153534</wp:posOffset>
            </wp:positionV>
            <wp:extent cx="470348" cy="470348"/>
            <wp:effectExtent l="0" t="0" r="6350" b="635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89" cy="47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935">
        <w:rPr>
          <w:rFonts w:ascii="標楷體" w:eastAsia="標楷體" w:hAnsi="標楷體" w:hint="eastAsia"/>
        </w:rPr>
        <w:t>八</w:t>
      </w:r>
      <w:r w:rsidR="00BB045C" w:rsidRPr="00A07C96">
        <w:rPr>
          <w:rFonts w:ascii="標楷體" w:eastAsia="標楷體" w:hAnsi="標楷體" w:hint="eastAsia"/>
        </w:rPr>
        <w:t>、</w:t>
      </w:r>
      <w:r w:rsidR="00BB045C" w:rsidRPr="00A07C96">
        <w:rPr>
          <w:rStyle w:val="ab"/>
          <w:rFonts w:ascii="標楷體" w:hAnsi="標楷體" w:hint="eastAsia"/>
          <w:sz w:val="24"/>
        </w:rPr>
        <w:t>報名方式：自</w:t>
      </w:r>
      <w:r w:rsidR="00B05F8A" w:rsidRPr="00B05F8A">
        <w:rPr>
          <w:rStyle w:val="ab"/>
          <w:rFonts w:ascii="標楷體" w:hAnsi="標楷體" w:hint="eastAsia"/>
          <w:sz w:val="24"/>
        </w:rPr>
        <w:t>114年7月</w:t>
      </w:r>
      <w:r w:rsidR="003423DD">
        <w:rPr>
          <w:rStyle w:val="ab"/>
          <w:rFonts w:ascii="標楷體" w:hAnsi="標楷體" w:hint="eastAsia"/>
          <w:sz w:val="24"/>
        </w:rPr>
        <w:t>1</w:t>
      </w:r>
      <w:r w:rsidR="005942B6">
        <w:rPr>
          <w:rStyle w:val="ab"/>
          <w:rFonts w:ascii="標楷體" w:hAnsi="標楷體" w:hint="eastAsia"/>
          <w:sz w:val="24"/>
        </w:rPr>
        <w:t>5</w:t>
      </w:r>
      <w:r w:rsidR="00B05F8A" w:rsidRPr="00B05F8A">
        <w:rPr>
          <w:rStyle w:val="ab"/>
          <w:rFonts w:ascii="標楷體" w:hAnsi="標楷體" w:hint="eastAsia"/>
          <w:sz w:val="24"/>
        </w:rPr>
        <w:t>日</w:t>
      </w:r>
      <w:r w:rsidR="0099369E">
        <w:rPr>
          <w:rStyle w:val="ab"/>
          <w:rFonts w:ascii="標楷體" w:hAnsi="標楷體" w:hint="eastAsia"/>
          <w:sz w:val="24"/>
        </w:rPr>
        <w:t>(星期</w:t>
      </w:r>
      <w:r w:rsidR="005942B6">
        <w:rPr>
          <w:rStyle w:val="ab"/>
          <w:rFonts w:ascii="標楷體" w:hAnsi="標楷體" w:hint="eastAsia"/>
          <w:sz w:val="24"/>
        </w:rPr>
        <w:t>二</w:t>
      </w:r>
      <w:r w:rsidR="0099369E">
        <w:rPr>
          <w:rStyle w:val="ab"/>
          <w:rFonts w:ascii="標楷體" w:hAnsi="標楷體" w:hint="eastAsia"/>
          <w:sz w:val="24"/>
        </w:rPr>
        <w:t>)上午10時</w:t>
      </w:r>
      <w:r w:rsidR="00BB045C" w:rsidRPr="00A07C96">
        <w:rPr>
          <w:rFonts w:ascii="標楷體" w:eastAsia="標楷體" w:hAnsi="標楷體" w:hint="eastAsia"/>
        </w:rPr>
        <w:t>起至</w:t>
      </w:r>
      <w:r w:rsidR="00903020" w:rsidRPr="00A07C96">
        <w:rPr>
          <w:rFonts w:ascii="標楷體" w:eastAsia="標楷體" w:hAnsi="標楷體" w:hint="eastAsia"/>
        </w:rPr>
        <w:t>11</w:t>
      </w:r>
      <w:r w:rsidR="00E840FD">
        <w:rPr>
          <w:rFonts w:ascii="標楷體" w:eastAsia="標楷體" w:hAnsi="標楷體" w:hint="eastAsia"/>
        </w:rPr>
        <w:t>4</w:t>
      </w:r>
      <w:r w:rsidR="00903020" w:rsidRPr="00A07C96">
        <w:rPr>
          <w:rFonts w:ascii="標楷體" w:eastAsia="標楷體" w:hAnsi="標楷體" w:hint="eastAsia"/>
        </w:rPr>
        <w:t>年</w:t>
      </w:r>
      <w:r w:rsidR="003C7D06">
        <w:rPr>
          <w:rFonts w:ascii="標楷體" w:eastAsia="標楷體" w:hAnsi="標楷體" w:hint="eastAsia"/>
        </w:rPr>
        <w:t>7</w:t>
      </w:r>
      <w:r w:rsidR="00BB045C" w:rsidRPr="00A07C96">
        <w:rPr>
          <w:rFonts w:ascii="標楷體" w:eastAsia="標楷體" w:hAnsi="標楷體"/>
        </w:rPr>
        <w:t>月</w:t>
      </w:r>
      <w:r w:rsidR="003423DD">
        <w:rPr>
          <w:rFonts w:ascii="標楷體" w:eastAsia="標楷體" w:hAnsi="標楷體" w:hint="eastAsia"/>
        </w:rPr>
        <w:t>29</w:t>
      </w:r>
      <w:r w:rsidR="00BB045C" w:rsidRPr="00A07C96">
        <w:rPr>
          <w:rFonts w:ascii="標楷體" w:eastAsia="標楷體" w:hAnsi="標楷體"/>
        </w:rPr>
        <w:t>日</w:t>
      </w:r>
      <w:r w:rsidR="00BB045C" w:rsidRPr="00A07C96">
        <w:rPr>
          <w:rFonts w:ascii="標楷體" w:eastAsia="標楷體" w:hAnsi="標楷體" w:hint="eastAsia"/>
        </w:rPr>
        <w:t>（星期</w:t>
      </w:r>
      <w:r w:rsidR="0099369E">
        <w:rPr>
          <w:rFonts w:ascii="標楷體" w:eastAsia="標楷體" w:hAnsi="標楷體" w:hint="eastAsia"/>
        </w:rPr>
        <w:t>二</w:t>
      </w:r>
      <w:r w:rsidR="00BB045C" w:rsidRPr="00A07C96">
        <w:rPr>
          <w:rFonts w:ascii="標楷體" w:eastAsia="標楷體" w:hAnsi="標楷體" w:hint="eastAsia"/>
        </w:rPr>
        <w:t>）中午12時止，欲報名</w:t>
      </w:r>
      <w:r w:rsidR="004828A8" w:rsidRPr="00A07C96">
        <w:rPr>
          <w:rFonts w:ascii="標楷體" w:eastAsia="標楷體" w:hAnsi="標楷體" w:hint="eastAsia"/>
        </w:rPr>
        <w:t>之律師</w:t>
      </w:r>
      <w:r w:rsidR="00BB045C" w:rsidRPr="00A07C96">
        <w:rPr>
          <w:rFonts w:ascii="標楷體" w:eastAsia="標楷體" w:hAnsi="標楷體" w:hint="eastAsia"/>
        </w:rPr>
        <w:t>請於期間內</w:t>
      </w:r>
      <w:bookmarkStart w:id="2" w:name="_Hlk96359109"/>
      <w:r w:rsidR="00BB045C" w:rsidRPr="00A07C96">
        <w:rPr>
          <w:rFonts w:ascii="標楷體" w:eastAsia="標楷體" w:hAnsi="標楷體" w:hint="eastAsia"/>
        </w:rPr>
        <w:t>逕向</w:t>
      </w:r>
      <w:r w:rsidR="00903020" w:rsidRPr="00A07C96">
        <w:rPr>
          <w:rFonts w:ascii="標楷體" w:eastAsia="標楷體" w:hAnsi="標楷體" w:hint="eastAsia"/>
        </w:rPr>
        <w:t>本</w:t>
      </w:r>
      <w:r w:rsidR="00BB045C" w:rsidRPr="00A07C96">
        <w:rPr>
          <w:rFonts w:ascii="標楷體" w:eastAsia="標楷體" w:hAnsi="標楷體" w:hint="eastAsia"/>
        </w:rPr>
        <w:t>會</w:t>
      </w:r>
      <w:bookmarkEnd w:id="2"/>
      <w:r w:rsidR="00BB045C" w:rsidRPr="00A07C96">
        <w:rPr>
          <w:rFonts w:ascii="標楷體" w:eastAsia="標楷體" w:hAnsi="標楷體" w:hint="eastAsia"/>
        </w:rPr>
        <w:t>完成報名</w:t>
      </w:r>
      <w:r w:rsidR="00CC05A0" w:rsidRPr="00A07C96">
        <w:rPr>
          <w:rFonts w:ascii="標楷體" w:eastAsia="標楷體" w:hAnsi="標楷體" w:hint="eastAsia"/>
        </w:rPr>
        <w:t>，</w:t>
      </w:r>
      <w:r w:rsidR="00BB045C" w:rsidRPr="00A07C96">
        <w:rPr>
          <w:rFonts w:ascii="標楷體" w:eastAsia="標楷體" w:hAnsi="標楷體" w:cs="Arial" w:hint="eastAsia"/>
        </w:rPr>
        <w:t>以報名先後順序為準，額滿將提早關閉報名系統。</w:t>
      </w:r>
      <w:r w:rsidR="00850DEA" w:rsidRPr="00850DEA">
        <w:rPr>
          <w:rFonts w:ascii="標楷體" w:eastAsia="標楷體" w:hAnsi="標楷體" w:cs="Arial" w:hint="eastAsia"/>
        </w:rPr>
        <w:t>完成</w:t>
      </w:r>
      <w:r w:rsidR="00903020" w:rsidRPr="00A07C96">
        <w:rPr>
          <w:rFonts w:ascii="標楷體" w:eastAsia="標楷體" w:hAnsi="標楷體" w:cs="Arial" w:hint="eastAsia"/>
        </w:rPr>
        <w:t>報名之律師於</w:t>
      </w:r>
      <w:r w:rsidR="0092006E">
        <w:rPr>
          <w:rFonts w:ascii="標楷體" w:eastAsia="標楷體" w:hAnsi="標楷體" w:cs="Arial" w:hint="eastAsia"/>
        </w:rPr>
        <w:t>7</w:t>
      </w:r>
      <w:r w:rsidR="00903020" w:rsidRPr="00A07C96">
        <w:rPr>
          <w:rFonts w:ascii="標楷體" w:eastAsia="標楷體" w:hAnsi="標楷體" w:cs="Arial" w:hint="eastAsia"/>
        </w:rPr>
        <w:t>月</w:t>
      </w:r>
      <w:r w:rsidR="003423DD">
        <w:rPr>
          <w:rFonts w:ascii="標楷體" w:eastAsia="標楷體" w:hAnsi="標楷體" w:cs="Arial" w:hint="eastAsia"/>
        </w:rPr>
        <w:t>29</w:t>
      </w:r>
      <w:r w:rsidR="00850DEA">
        <w:rPr>
          <w:rFonts w:ascii="標楷體" w:eastAsia="標楷體" w:hAnsi="標楷體" w:cs="Arial" w:hint="eastAsia"/>
        </w:rPr>
        <w:t>日下班前以電子郵件方式通知</w:t>
      </w:r>
      <w:r w:rsidR="00AD6A70" w:rsidRPr="00AD6A70">
        <w:rPr>
          <w:rFonts w:ascii="標楷體" w:eastAsia="標楷體" w:hAnsi="標楷體" w:cs="Arial" w:hint="eastAsia"/>
        </w:rPr>
        <w:t>並提供報名</w:t>
      </w:r>
      <w:proofErr w:type="gramStart"/>
      <w:r w:rsidR="00AD6A70" w:rsidRPr="00AD6A70">
        <w:rPr>
          <w:rFonts w:ascii="標楷體" w:eastAsia="標楷體" w:hAnsi="標楷體" w:cs="Arial" w:hint="eastAsia"/>
        </w:rPr>
        <w:t>參與線上的</w:t>
      </w:r>
      <w:proofErr w:type="gramEnd"/>
      <w:r w:rsidR="00AD6A70" w:rsidRPr="00AD6A70">
        <w:rPr>
          <w:rFonts w:ascii="標楷體" w:eastAsia="標楷體" w:hAnsi="標楷體" w:cs="Arial" w:hint="eastAsia"/>
        </w:rPr>
        <w:t>律師</w:t>
      </w:r>
      <w:r w:rsidR="00AD6A70">
        <w:rPr>
          <w:rFonts w:ascii="標楷體" w:eastAsia="標楷體" w:hAnsi="標楷體" w:cs="Arial" w:hint="eastAsia"/>
        </w:rPr>
        <w:t>google meet視訊連結</w:t>
      </w:r>
      <w:r w:rsidR="00903020" w:rsidRPr="00A07C96">
        <w:rPr>
          <w:rFonts w:ascii="標楷體" w:eastAsia="標楷體" w:hAnsi="標楷體" w:cs="Arial" w:hint="eastAsia"/>
        </w:rPr>
        <w:t>。</w:t>
      </w:r>
    </w:p>
    <w:p w14:paraId="4CB51054" w14:textId="40723BEE" w:rsidR="00AE14BB" w:rsidRDefault="00BB045C" w:rsidP="00AE14BB">
      <w:pPr>
        <w:pStyle w:val="Web"/>
      </w:pPr>
      <w:r w:rsidRPr="00032203">
        <w:rPr>
          <w:rFonts w:ascii="標楷體" w:eastAsia="標楷體" w:hAnsi="標楷體" w:cs="Arial" w:hint="eastAsia"/>
        </w:rPr>
        <w:t>報名</w:t>
      </w:r>
      <w:r w:rsidR="00CC05A0" w:rsidRPr="00032203">
        <w:rPr>
          <w:rFonts w:ascii="標楷體" w:eastAsia="標楷體" w:hAnsi="標楷體" w:cs="Arial" w:hint="eastAsia"/>
        </w:rPr>
        <w:t>連結</w:t>
      </w:r>
      <w:r w:rsidR="00903020">
        <w:rPr>
          <w:rFonts w:ascii="標楷體" w:hAnsi="標楷體" w:cs="Arial" w:hint="eastAsia"/>
        </w:rPr>
        <w:t>：</w:t>
      </w:r>
      <w:hyperlink r:id="rId9" w:history="1">
        <w:r w:rsidR="00AE14BB" w:rsidRPr="00E03840">
          <w:rPr>
            <w:rStyle w:val="ac"/>
            <w:rFonts w:ascii="標楷體" w:hAnsi="標楷體" w:cs="Arial"/>
          </w:rPr>
          <w:t>https://forms.gle/TfoE6aB8rFtQtYLW6</w:t>
        </w:r>
      </w:hyperlink>
      <w:r w:rsidR="00AE14BB">
        <w:rPr>
          <w:rFonts w:ascii="標楷體" w:hAnsi="標楷體" w:cs="Arial" w:hint="eastAsia"/>
        </w:rPr>
        <w:t xml:space="preserve">　</w:t>
      </w:r>
    </w:p>
    <w:p w14:paraId="6E5C92CE" w14:textId="27F50472" w:rsidR="00A32840" w:rsidRDefault="00DD1101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※</w:t>
      </w:r>
      <w:r w:rsidR="002A6007" w:rsidRPr="00643B98">
        <w:rPr>
          <w:rFonts w:ascii="標楷體" w:eastAsia="標楷體" w:hAnsi="標楷體" w:cs="Times New Roman" w:hint="eastAsia"/>
          <w:szCs w:val="24"/>
        </w:rPr>
        <w:t>律師</w:t>
      </w:r>
      <w:r w:rsidRPr="00643B98">
        <w:rPr>
          <w:rFonts w:ascii="標楷體" w:eastAsia="標楷體" w:hAnsi="標楷體" w:cs="Times New Roman" w:hint="eastAsia"/>
          <w:szCs w:val="24"/>
        </w:rPr>
        <w:t>如需要在職進修時數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643B98">
        <w:rPr>
          <w:rFonts w:ascii="標楷體" w:eastAsia="標楷體" w:hAnsi="標楷體" w:cs="Times New Roman" w:hint="eastAsia"/>
          <w:szCs w:val="24"/>
        </w:rPr>
        <w:t>認，可自行列下載空白表格，填寫研討會資訊，請主辦</w:t>
      </w:r>
    </w:p>
    <w:p w14:paraId="7890D620" w14:textId="4E0A333B" w:rsidR="00DD1101" w:rsidRPr="00643B98" w:rsidRDefault="00A32840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DD1101" w:rsidRPr="00643B98">
        <w:rPr>
          <w:rFonts w:ascii="標楷體" w:eastAsia="標楷體" w:hAnsi="標楷體" w:cs="Times New Roman" w:hint="eastAsia"/>
          <w:szCs w:val="24"/>
        </w:rPr>
        <w:t>單位用印。</w:t>
      </w:r>
    </w:p>
    <w:p w14:paraId="5DDCE924" w14:textId="3829D3BD" w:rsidR="00DD1101" w:rsidRDefault="0086758B" w:rsidP="00BE3BD5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r w:rsidR="00DD1101" w:rsidRPr="00643B98">
        <w:rPr>
          <w:rFonts w:ascii="標楷體" w:eastAsia="標楷體" w:hAnsi="標楷體" w:cs="Times New Roman" w:hint="eastAsia"/>
          <w:szCs w:val="24"/>
        </w:rPr>
        <w:t>（本會律師在職進修手冊電子版請參見</w:t>
      </w: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hyperlink r:id="rId10" w:history="1">
        <w:r w:rsidR="004D7567" w:rsidRPr="005D0EF4">
          <w:rPr>
            <w:rStyle w:val="ac"/>
            <w:rFonts w:ascii="標楷體" w:eastAsia="標楷體" w:hAnsi="標楷體" w:cs="Times New Roman" w:hint="eastAsia"/>
            <w:sz w:val="28"/>
            <w:szCs w:val="28"/>
          </w:rPr>
          <w:t>https://www.twba.org.tw/regulation/bylaws2/ac1bc92a-38c3-4e07-a3d6-71b0ed8a7100</w:t>
        </w:r>
      </w:hyperlink>
      <w:r w:rsidR="00DD1101" w:rsidRPr="00663A11">
        <w:rPr>
          <w:rFonts w:ascii="標楷體" w:eastAsia="標楷體" w:hAnsi="標楷體" w:cs="Times New Roman" w:hint="eastAsia"/>
          <w:sz w:val="28"/>
          <w:szCs w:val="28"/>
        </w:rPr>
        <w:t>）</w:t>
      </w:r>
    </w:p>
    <w:p w14:paraId="23768E92" w14:textId="77777777" w:rsidR="007B5308" w:rsidRDefault="007B5308" w:rsidP="00BE3BD5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14:paraId="63E1AB67" w14:textId="590245FE" w:rsidR="004D7567" w:rsidRPr="00643B98" w:rsidRDefault="004D7567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聯絡人：全國律師聯合會秘書處 應佳容</w:t>
      </w:r>
    </w:p>
    <w:p w14:paraId="4744029B" w14:textId="50D4EB2E" w:rsidR="004D7567" w:rsidRPr="00643B98" w:rsidRDefault="00CC05A0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  <w:bookmarkEnd w:id="0"/>
    </w:p>
    <w:sectPr w:rsidR="004D7567" w:rsidRPr="00643B98" w:rsidSect="003423DD">
      <w:footerReference w:type="default" r:id="rId11"/>
      <w:pgSz w:w="11906" w:h="16838" w:code="9"/>
      <w:pgMar w:top="1134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62AEA" w14:textId="77777777" w:rsidR="006E3D68" w:rsidRDefault="006E3D68" w:rsidP="00822F69">
      <w:r>
        <w:separator/>
      </w:r>
    </w:p>
  </w:endnote>
  <w:endnote w:type="continuationSeparator" w:id="0">
    <w:p w14:paraId="47A56C50" w14:textId="77777777" w:rsidR="006E3D68" w:rsidRDefault="006E3D68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3987"/>
      <w:docPartObj>
        <w:docPartGallery w:val="Page Numbers (Bottom of Page)"/>
        <w:docPartUnique/>
      </w:docPartObj>
    </w:sdtPr>
    <w:sdtContent>
      <w:p w14:paraId="35AA13FA" w14:textId="7537071E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A28" w:rsidRPr="00D45A28">
          <w:rPr>
            <w:noProof/>
            <w:lang w:val="zh-TW"/>
          </w:rPr>
          <w:t>2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EEA0B" w14:textId="77777777" w:rsidR="006E3D68" w:rsidRDefault="006E3D68" w:rsidP="00822F69">
      <w:r>
        <w:separator/>
      </w:r>
    </w:p>
  </w:footnote>
  <w:footnote w:type="continuationSeparator" w:id="0">
    <w:p w14:paraId="551B8FDD" w14:textId="77777777" w:rsidR="006E3D68" w:rsidRDefault="006E3D68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0881212">
    <w:abstractNumId w:val="0"/>
  </w:num>
  <w:num w:numId="2" w16cid:durableId="329217940">
    <w:abstractNumId w:val="2"/>
  </w:num>
  <w:num w:numId="3" w16cid:durableId="2073116002">
    <w:abstractNumId w:val="1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 w16cid:durableId="121004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14950"/>
    <w:rsid w:val="000236E6"/>
    <w:rsid w:val="0003130A"/>
    <w:rsid w:val="00032203"/>
    <w:rsid w:val="000626FF"/>
    <w:rsid w:val="00070A33"/>
    <w:rsid w:val="000758A9"/>
    <w:rsid w:val="000925E0"/>
    <w:rsid w:val="00095265"/>
    <w:rsid w:val="00095A65"/>
    <w:rsid w:val="000A39E1"/>
    <w:rsid w:val="000A6B5D"/>
    <w:rsid w:val="000A6CBA"/>
    <w:rsid w:val="000C5FE3"/>
    <w:rsid w:val="000C7A66"/>
    <w:rsid w:val="000D093C"/>
    <w:rsid w:val="001022D5"/>
    <w:rsid w:val="001052EB"/>
    <w:rsid w:val="00114166"/>
    <w:rsid w:val="00114C7C"/>
    <w:rsid w:val="001241C6"/>
    <w:rsid w:val="00126852"/>
    <w:rsid w:val="0012774D"/>
    <w:rsid w:val="001360C4"/>
    <w:rsid w:val="001377AE"/>
    <w:rsid w:val="001644E4"/>
    <w:rsid w:val="0017479D"/>
    <w:rsid w:val="0019173C"/>
    <w:rsid w:val="00192FD7"/>
    <w:rsid w:val="001943D0"/>
    <w:rsid w:val="001B57A1"/>
    <w:rsid w:val="001F16A0"/>
    <w:rsid w:val="00201A82"/>
    <w:rsid w:val="00230374"/>
    <w:rsid w:val="00265A8E"/>
    <w:rsid w:val="00285A64"/>
    <w:rsid w:val="00296443"/>
    <w:rsid w:val="002A2F0E"/>
    <w:rsid w:val="002A4398"/>
    <w:rsid w:val="002A4B93"/>
    <w:rsid w:val="002A4D13"/>
    <w:rsid w:val="002A6007"/>
    <w:rsid w:val="002B2631"/>
    <w:rsid w:val="002F18E3"/>
    <w:rsid w:val="002F1AC4"/>
    <w:rsid w:val="002F51C1"/>
    <w:rsid w:val="00321017"/>
    <w:rsid w:val="0032683C"/>
    <w:rsid w:val="003306E4"/>
    <w:rsid w:val="003423DD"/>
    <w:rsid w:val="00346EC1"/>
    <w:rsid w:val="00356C62"/>
    <w:rsid w:val="00362C6B"/>
    <w:rsid w:val="00363453"/>
    <w:rsid w:val="003749F8"/>
    <w:rsid w:val="003A0142"/>
    <w:rsid w:val="003C5803"/>
    <w:rsid w:val="003C7D06"/>
    <w:rsid w:val="003D47E0"/>
    <w:rsid w:val="003E48DC"/>
    <w:rsid w:val="004031A3"/>
    <w:rsid w:val="00404F50"/>
    <w:rsid w:val="0043248F"/>
    <w:rsid w:val="00442748"/>
    <w:rsid w:val="00442B19"/>
    <w:rsid w:val="00444735"/>
    <w:rsid w:val="00454B96"/>
    <w:rsid w:val="00480E85"/>
    <w:rsid w:val="004828A8"/>
    <w:rsid w:val="0049133D"/>
    <w:rsid w:val="00492784"/>
    <w:rsid w:val="004D7567"/>
    <w:rsid w:val="004E3593"/>
    <w:rsid w:val="004F22A8"/>
    <w:rsid w:val="004F30B9"/>
    <w:rsid w:val="004F62CA"/>
    <w:rsid w:val="0050118F"/>
    <w:rsid w:val="00503F30"/>
    <w:rsid w:val="0053739C"/>
    <w:rsid w:val="00576C56"/>
    <w:rsid w:val="00587858"/>
    <w:rsid w:val="0059259D"/>
    <w:rsid w:val="005942B6"/>
    <w:rsid w:val="005B1FC3"/>
    <w:rsid w:val="005E62AC"/>
    <w:rsid w:val="00612556"/>
    <w:rsid w:val="0063427D"/>
    <w:rsid w:val="00642098"/>
    <w:rsid w:val="00643B98"/>
    <w:rsid w:val="006536BA"/>
    <w:rsid w:val="00662CBC"/>
    <w:rsid w:val="00663A11"/>
    <w:rsid w:val="0068348C"/>
    <w:rsid w:val="00683724"/>
    <w:rsid w:val="006A10EB"/>
    <w:rsid w:val="006A1508"/>
    <w:rsid w:val="006C1ADB"/>
    <w:rsid w:val="006E3D68"/>
    <w:rsid w:val="006F3A0E"/>
    <w:rsid w:val="00703D74"/>
    <w:rsid w:val="0071275A"/>
    <w:rsid w:val="00722893"/>
    <w:rsid w:val="00727564"/>
    <w:rsid w:val="00731122"/>
    <w:rsid w:val="00734A42"/>
    <w:rsid w:val="00740D7B"/>
    <w:rsid w:val="00772DD9"/>
    <w:rsid w:val="00774EF6"/>
    <w:rsid w:val="00793DA1"/>
    <w:rsid w:val="007A320D"/>
    <w:rsid w:val="007B5308"/>
    <w:rsid w:val="007C453C"/>
    <w:rsid w:val="007D44F1"/>
    <w:rsid w:val="007F19B3"/>
    <w:rsid w:val="008053E9"/>
    <w:rsid w:val="0081399D"/>
    <w:rsid w:val="00822F69"/>
    <w:rsid w:val="00843094"/>
    <w:rsid w:val="00850DEA"/>
    <w:rsid w:val="008510C3"/>
    <w:rsid w:val="008546CC"/>
    <w:rsid w:val="0086758B"/>
    <w:rsid w:val="0087511E"/>
    <w:rsid w:val="0087664F"/>
    <w:rsid w:val="00886782"/>
    <w:rsid w:val="0089195E"/>
    <w:rsid w:val="00892F81"/>
    <w:rsid w:val="008A2F02"/>
    <w:rsid w:val="008E6B3C"/>
    <w:rsid w:val="00903020"/>
    <w:rsid w:val="00905326"/>
    <w:rsid w:val="0092006E"/>
    <w:rsid w:val="009209EE"/>
    <w:rsid w:val="00933A13"/>
    <w:rsid w:val="00956146"/>
    <w:rsid w:val="0097525B"/>
    <w:rsid w:val="00981432"/>
    <w:rsid w:val="00987226"/>
    <w:rsid w:val="00987419"/>
    <w:rsid w:val="0099369E"/>
    <w:rsid w:val="009A0AE8"/>
    <w:rsid w:val="009B3593"/>
    <w:rsid w:val="009D0352"/>
    <w:rsid w:val="009F1C4B"/>
    <w:rsid w:val="00A07C96"/>
    <w:rsid w:val="00A26268"/>
    <w:rsid w:val="00A30B74"/>
    <w:rsid w:val="00A32840"/>
    <w:rsid w:val="00A356F3"/>
    <w:rsid w:val="00A54E7D"/>
    <w:rsid w:val="00A64C73"/>
    <w:rsid w:val="00A76715"/>
    <w:rsid w:val="00A8036B"/>
    <w:rsid w:val="00A93958"/>
    <w:rsid w:val="00AA01E9"/>
    <w:rsid w:val="00AD1306"/>
    <w:rsid w:val="00AD286E"/>
    <w:rsid w:val="00AD6A70"/>
    <w:rsid w:val="00AE14BB"/>
    <w:rsid w:val="00AF557E"/>
    <w:rsid w:val="00B028B2"/>
    <w:rsid w:val="00B05F8A"/>
    <w:rsid w:val="00B15A68"/>
    <w:rsid w:val="00B26056"/>
    <w:rsid w:val="00B416B9"/>
    <w:rsid w:val="00B5003E"/>
    <w:rsid w:val="00B55B23"/>
    <w:rsid w:val="00B57863"/>
    <w:rsid w:val="00B60BEC"/>
    <w:rsid w:val="00B94EC1"/>
    <w:rsid w:val="00BA4318"/>
    <w:rsid w:val="00BB045C"/>
    <w:rsid w:val="00BB4B87"/>
    <w:rsid w:val="00BB6461"/>
    <w:rsid w:val="00BC1860"/>
    <w:rsid w:val="00BC5B92"/>
    <w:rsid w:val="00BD5F2E"/>
    <w:rsid w:val="00BD7FFD"/>
    <w:rsid w:val="00BE2935"/>
    <w:rsid w:val="00BE3BD5"/>
    <w:rsid w:val="00BF1CA4"/>
    <w:rsid w:val="00C26F0B"/>
    <w:rsid w:val="00C40B25"/>
    <w:rsid w:val="00C46B31"/>
    <w:rsid w:val="00C61DE2"/>
    <w:rsid w:val="00C76CC2"/>
    <w:rsid w:val="00C96746"/>
    <w:rsid w:val="00CA45D4"/>
    <w:rsid w:val="00CC05A0"/>
    <w:rsid w:val="00CE520C"/>
    <w:rsid w:val="00CE7003"/>
    <w:rsid w:val="00D07011"/>
    <w:rsid w:val="00D27BF6"/>
    <w:rsid w:val="00D328C4"/>
    <w:rsid w:val="00D34763"/>
    <w:rsid w:val="00D45A28"/>
    <w:rsid w:val="00D529A4"/>
    <w:rsid w:val="00DA5F5A"/>
    <w:rsid w:val="00DB2CCB"/>
    <w:rsid w:val="00DC732E"/>
    <w:rsid w:val="00DD1101"/>
    <w:rsid w:val="00DE7BA7"/>
    <w:rsid w:val="00DF0B61"/>
    <w:rsid w:val="00DF14D2"/>
    <w:rsid w:val="00DF1943"/>
    <w:rsid w:val="00E046AB"/>
    <w:rsid w:val="00E1698C"/>
    <w:rsid w:val="00E30811"/>
    <w:rsid w:val="00E3681F"/>
    <w:rsid w:val="00E535E4"/>
    <w:rsid w:val="00E840FD"/>
    <w:rsid w:val="00E91F16"/>
    <w:rsid w:val="00E956A7"/>
    <w:rsid w:val="00ED1E24"/>
    <w:rsid w:val="00ED733A"/>
    <w:rsid w:val="00EE1EDF"/>
    <w:rsid w:val="00EE492B"/>
    <w:rsid w:val="00EF2972"/>
    <w:rsid w:val="00EF63E7"/>
    <w:rsid w:val="00EF7EBF"/>
    <w:rsid w:val="00F13BD7"/>
    <w:rsid w:val="00F1555E"/>
    <w:rsid w:val="00F30221"/>
    <w:rsid w:val="00F31BE4"/>
    <w:rsid w:val="00F44267"/>
    <w:rsid w:val="00F470B2"/>
    <w:rsid w:val="00F579E5"/>
    <w:rsid w:val="00F733E9"/>
    <w:rsid w:val="00F82C4F"/>
    <w:rsid w:val="00FA0AB5"/>
    <w:rsid w:val="00FA6849"/>
    <w:rsid w:val="00FD5458"/>
    <w:rsid w:val="00FD6760"/>
    <w:rsid w:val="00FE00FB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3"/>
    <w:uiPriority w:val="59"/>
    <w:qFormat/>
    <w:rsid w:val="00A356F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095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wba.org.tw/regulation/bylaws2/ac1bc92a-38c3-4e07-a3d6-71b0ed8a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TfoE6aB8rFtQtYLW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F9FD8-D78C-43A6-9E78-2F1A0FD3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5</cp:revision>
  <cp:lastPrinted>2023-11-07T08:12:00Z</cp:lastPrinted>
  <dcterms:created xsi:type="dcterms:W3CDTF">2025-07-07T08:16:00Z</dcterms:created>
  <dcterms:modified xsi:type="dcterms:W3CDTF">2025-07-08T09:00:00Z</dcterms:modified>
</cp:coreProperties>
</file>