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1A2B" w14:textId="6808D14A" w:rsidR="00E51964" w:rsidRPr="005E3EDE" w:rsidRDefault="00583316" w:rsidP="00447BC0">
      <w:pPr>
        <w:spacing w:line="5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</w:rPr>
      </w:pPr>
      <w:bookmarkStart w:id="0" w:name="_Hlk202282572"/>
      <w:r w:rsidRPr="00583316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「都市更新」帶狀課程</w:t>
      </w:r>
    </w:p>
    <w:p w14:paraId="267417C8" w14:textId="62BB333B" w:rsidR="004F62CA" w:rsidRPr="00E51964" w:rsidRDefault="004F62CA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7E6CF058" w14:textId="250F1079" w:rsidR="00583316" w:rsidRPr="00583316" w:rsidRDefault="00DA7CCB" w:rsidP="00583316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  <w:bookmarkStart w:id="1" w:name="_Hlk203747766"/>
      <w:r>
        <w:rPr>
          <w:rFonts w:ascii="Times New Roman" w:eastAsia="標楷體" w:hAnsi="Times New Roman" w:cs="Times New Roman" w:hint="eastAsia"/>
          <w:b/>
          <w:bCs/>
          <w:szCs w:val="24"/>
        </w:rPr>
        <w:t>壹</w:t>
      </w:r>
      <w:r w:rsidR="00FA0AB5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583316" w:rsidRPr="00583316">
        <w:rPr>
          <w:rFonts w:ascii="Times New Roman" w:eastAsia="標楷體" w:hAnsi="Times New Roman" w:cs="Times New Roman" w:hint="eastAsia"/>
          <w:b/>
          <w:bCs/>
          <w:szCs w:val="24"/>
        </w:rPr>
        <w:t>活動內容</w:t>
      </w:r>
    </w:p>
    <w:p w14:paraId="344D5A41" w14:textId="18167B20" w:rsidR="00583316" w:rsidRPr="00583316" w:rsidRDefault="00583316" w:rsidP="00583316">
      <w:pPr>
        <w:spacing w:line="500" w:lineRule="exact"/>
        <w:ind w:left="709" w:hangingChars="295" w:hanging="70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 xml:space="preserve">  </w:t>
      </w:r>
      <w:r w:rsidRPr="00583316">
        <w:rPr>
          <w:rFonts w:ascii="Times New Roman" w:eastAsia="標楷體" w:hAnsi="Times New Roman" w:cs="Times New Roman" w:hint="eastAsia"/>
          <w:szCs w:val="24"/>
        </w:rPr>
        <w:t>一、行政訴訟修法推行「堅實第一審」，第</w:t>
      </w:r>
      <w:r w:rsidRPr="00583316">
        <w:rPr>
          <w:rFonts w:ascii="Times New Roman" w:eastAsia="標楷體" w:hAnsi="Times New Roman" w:cs="Times New Roman" w:hint="eastAsia"/>
          <w:szCs w:val="24"/>
        </w:rPr>
        <w:t>49</w:t>
      </w:r>
      <w:r w:rsidRPr="00583316">
        <w:rPr>
          <w:rFonts w:ascii="Times New Roman" w:eastAsia="標楷體" w:hAnsi="Times New Roman" w:cs="Times New Roman" w:hint="eastAsia"/>
          <w:szCs w:val="24"/>
        </w:rPr>
        <w:t>條之</w:t>
      </w:r>
      <w:r w:rsidRPr="00583316">
        <w:rPr>
          <w:rFonts w:ascii="Times New Roman" w:eastAsia="標楷體" w:hAnsi="Times New Roman" w:cs="Times New Roman" w:hint="eastAsia"/>
          <w:szCs w:val="24"/>
        </w:rPr>
        <w:t>1</w:t>
      </w:r>
      <w:r w:rsidRPr="00583316">
        <w:rPr>
          <w:rFonts w:ascii="Times New Roman" w:eastAsia="標楷體" w:hAnsi="Times New Roman" w:cs="Times New Roman" w:hint="eastAsia"/>
          <w:szCs w:val="24"/>
        </w:rPr>
        <w:t>規定擴大</w:t>
      </w:r>
      <w:proofErr w:type="gramStart"/>
      <w:r w:rsidRPr="00583316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583316">
        <w:rPr>
          <w:rFonts w:ascii="Times New Roman" w:eastAsia="標楷體" w:hAnsi="Times New Roman" w:cs="Times New Roman" w:hint="eastAsia"/>
          <w:szCs w:val="24"/>
        </w:rPr>
        <w:t>行強制律師代理，自</w:t>
      </w:r>
      <w:r w:rsidRPr="00583316">
        <w:rPr>
          <w:rFonts w:ascii="Times New Roman" w:eastAsia="標楷體" w:hAnsi="Times New Roman" w:cs="Times New Roman" w:hint="eastAsia"/>
          <w:szCs w:val="24"/>
        </w:rPr>
        <w:t>112</w:t>
      </w:r>
      <w:r w:rsidRPr="00583316">
        <w:rPr>
          <w:rFonts w:ascii="Times New Roman" w:eastAsia="標楷體" w:hAnsi="Times New Roman" w:cs="Times New Roman" w:hint="eastAsia"/>
          <w:szCs w:val="24"/>
        </w:rPr>
        <w:t>年</w:t>
      </w:r>
      <w:r w:rsidRPr="00583316">
        <w:rPr>
          <w:rFonts w:ascii="Times New Roman" w:eastAsia="標楷體" w:hAnsi="Times New Roman" w:cs="Times New Roman" w:hint="eastAsia"/>
          <w:szCs w:val="24"/>
        </w:rPr>
        <w:t>8</w:t>
      </w:r>
      <w:r w:rsidRPr="00583316">
        <w:rPr>
          <w:rFonts w:ascii="Times New Roman" w:eastAsia="標楷體" w:hAnsi="Times New Roman" w:cs="Times New Roman" w:hint="eastAsia"/>
          <w:szCs w:val="24"/>
        </w:rPr>
        <w:t>月</w:t>
      </w:r>
      <w:r w:rsidRPr="00583316">
        <w:rPr>
          <w:rFonts w:ascii="Times New Roman" w:eastAsia="標楷體" w:hAnsi="Times New Roman" w:cs="Times New Roman" w:hint="eastAsia"/>
          <w:szCs w:val="24"/>
        </w:rPr>
        <w:t>15</w:t>
      </w:r>
      <w:r w:rsidRPr="00583316">
        <w:rPr>
          <w:rFonts w:ascii="Times New Roman" w:eastAsia="標楷體" w:hAnsi="Times New Roman" w:cs="Times New Roman" w:hint="eastAsia"/>
          <w:szCs w:val="24"/>
        </w:rPr>
        <w:t>日施行。依據「行政訴訟法第</w:t>
      </w:r>
      <w:r w:rsidRPr="00583316">
        <w:rPr>
          <w:rFonts w:ascii="Times New Roman" w:eastAsia="標楷體" w:hAnsi="Times New Roman" w:cs="Times New Roman" w:hint="eastAsia"/>
          <w:szCs w:val="24"/>
        </w:rPr>
        <w:t>49</w:t>
      </w:r>
      <w:r w:rsidRPr="00583316">
        <w:rPr>
          <w:rFonts w:ascii="Times New Roman" w:eastAsia="標楷體" w:hAnsi="Times New Roman" w:cs="Times New Roman" w:hint="eastAsia"/>
          <w:szCs w:val="24"/>
        </w:rPr>
        <w:t>條之</w:t>
      </w:r>
      <w:r w:rsidRPr="00583316">
        <w:rPr>
          <w:rFonts w:ascii="Times New Roman" w:eastAsia="標楷體" w:hAnsi="Times New Roman" w:cs="Times New Roman" w:hint="eastAsia"/>
          <w:szCs w:val="24"/>
        </w:rPr>
        <w:t>1</w:t>
      </w:r>
      <w:r w:rsidRPr="00583316">
        <w:rPr>
          <w:rFonts w:ascii="Times New Roman" w:eastAsia="標楷體" w:hAnsi="Times New Roman" w:cs="Times New Roman" w:hint="eastAsia"/>
          <w:szCs w:val="24"/>
        </w:rPr>
        <w:t>第</w:t>
      </w:r>
      <w:r w:rsidRPr="00583316">
        <w:rPr>
          <w:rFonts w:ascii="Times New Roman" w:eastAsia="標楷體" w:hAnsi="Times New Roman" w:cs="Times New Roman" w:hint="eastAsia"/>
          <w:szCs w:val="24"/>
        </w:rPr>
        <w:t>1</w:t>
      </w:r>
      <w:r w:rsidRPr="00583316">
        <w:rPr>
          <w:rFonts w:ascii="Times New Roman" w:eastAsia="標楷體" w:hAnsi="Times New Roman" w:cs="Times New Roman" w:hint="eastAsia"/>
          <w:szCs w:val="24"/>
        </w:rPr>
        <w:t>項第</w:t>
      </w:r>
      <w:r w:rsidRPr="00583316">
        <w:rPr>
          <w:rFonts w:ascii="Times New Roman" w:eastAsia="標楷體" w:hAnsi="Times New Roman" w:cs="Times New Roman" w:hint="eastAsia"/>
          <w:szCs w:val="24"/>
        </w:rPr>
        <w:t>1</w:t>
      </w:r>
      <w:r w:rsidRPr="00583316">
        <w:rPr>
          <w:rFonts w:ascii="Times New Roman" w:eastAsia="標楷體" w:hAnsi="Times New Roman" w:cs="Times New Roman" w:hint="eastAsia"/>
          <w:szCs w:val="24"/>
        </w:rPr>
        <w:t>款強制律師代理事件適用範圍辦法」，「有關都市更新事業概要、事業計畫、權利變換計畫核定或變更之爭議事件」，應委任律師擔任訴訟代理人，目前實務上已經有數起案件遭到</w:t>
      </w:r>
      <w:proofErr w:type="gramStart"/>
      <w:r w:rsidRPr="00583316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583316">
        <w:rPr>
          <w:rFonts w:ascii="Times New Roman" w:eastAsia="標楷體" w:hAnsi="Times New Roman" w:cs="Times New Roman" w:hint="eastAsia"/>
          <w:szCs w:val="24"/>
        </w:rPr>
        <w:t>北高等行政法院高等庭以未委任律師為由裁定駁回訴訟。</w:t>
      </w:r>
    </w:p>
    <w:p w14:paraId="7F07B249" w14:textId="620DF44C" w:rsidR="001052EB" w:rsidRDefault="00583316" w:rsidP="00583316">
      <w:pPr>
        <w:spacing w:line="5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58331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583316">
        <w:rPr>
          <w:rFonts w:ascii="Times New Roman" w:eastAsia="標楷體" w:hAnsi="Times New Roman" w:cs="Times New Roman" w:hint="eastAsia"/>
          <w:szCs w:val="24"/>
        </w:rPr>
        <w:t>二、而上開事件</w:t>
      </w:r>
      <w:proofErr w:type="gramStart"/>
      <w:r w:rsidRPr="00583316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583316">
        <w:rPr>
          <w:rFonts w:ascii="Times New Roman" w:eastAsia="標楷體" w:hAnsi="Times New Roman" w:cs="Times New Roman" w:hint="eastAsia"/>
          <w:szCs w:val="24"/>
        </w:rPr>
        <w:t>行強制律師代理，正因其具有高度之專業性及複雜性，且影響人民權益重大，故有借重律師於訴訟中協助當事人</w:t>
      </w:r>
      <w:proofErr w:type="gramStart"/>
      <w:r w:rsidRPr="00583316">
        <w:rPr>
          <w:rFonts w:ascii="Times New Roman" w:eastAsia="標楷體" w:hAnsi="Times New Roman" w:cs="Times New Roman" w:hint="eastAsia"/>
          <w:szCs w:val="24"/>
        </w:rPr>
        <w:t>釐清爭</w:t>
      </w:r>
      <w:proofErr w:type="gramEnd"/>
      <w:r w:rsidRPr="00583316">
        <w:rPr>
          <w:rFonts w:ascii="Times New Roman" w:eastAsia="標楷體" w:hAnsi="Times New Roman" w:cs="Times New Roman" w:hint="eastAsia"/>
          <w:szCs w:val="24"/>
        </w:rPr>
        <w:t>點、攻擊防禦等法律專業知識及能力之必要。然「都市更新」係屬特殊行政法各論之法律領域，且係近十多年才興起的土地開發方式，一般律師對於相關法制或業務未必熟悉，是以公會特別為律師開辦有關「都市更新」議題的帶狀課程，並邀請</w:t>
      </w:r>
      <w:proofErr w:type="gramStart"/>
      <w:r w:rsidRPr="00583316">
        <w:rPr>
          <w:rFonts w:ascii="Times New Roman" w:eastAsia="標楷體" w:hAnsi="Times New Roman" w:cs="Times New Roman" w:hint="eastAsia"/>
          <w:szCs w:val="24"/>
        </w:rPr>
        <w:t>對此學有</w:t>
      </w:r>
      <w:proofErr w:type="gramEnd"/>
      <w:r w:rsidRPr="00583316">
        <w:rPr>
          <w:rFonts w:ascii="Times New Roman" w:eastAsia="標楷體" w:hAnsi="Times New Roman" w:cs="Times New Roman" w:hint="eastAsia"/>
          <w:szCs w:val="24"/>
        </w:rPr>
        <w:t>專精的學者、專家，以及具有相當實務經驗的律師，分別從各自經常代表的立場出發，為會員們提出實用的經驗分享與傳承。</w:t>
      </w:r>
      <w:r w:rsidR="000758A9" w:rsidRPr="000758A9">
        <w:rPr>
          <w:rFonts w:ascii="Times New Roman" w:eastAsia="標楷體" w:hAnsi="Times New Roman" w:cs="Times New Roman" w:hint="eastAsia"/>
          <w:szCs w:val="24"/>
        </w:rPr>
        <w:t>歡迎會員踴躍</w:t>
      </w:r>
      <w:r w:rsidR="000C7E95">
        <w:rPr>
          <w:rFonts w:ascii="Times New Roman" w:eastAsia="標楷體" w:hAnsi="Times New Roman" w:cs="Times New Roman" w:hint="eastAsia"/>
          <w:szCs w:val="24"/>
        </w:rPr>
        <w:t>報名</w:t>
      </w:r>
      <w:r w:rsidR="000758A9" w:rsidRPr="000758A9">
        <w:rPr>
          <w:rFonts w:ascii="Times New Roman" w:eastAsia="標楷體" w:hAnsi="Times New Roman" w:cs="Times New Roman" w:hint="eastAsia"/>
          <w:szCs w:val="24"/>
        </w:rPr>
        <w:t>。</w:t>
      </w:r>
    </w:p>
    <w:p w14:paraId="4C7D73CC" w14:textId="57541DCC" w:rsidR="007C7A6F" w:rsidRDefault="00DA7CCB" w:rsidP="00DA7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貳</w:t>
      </w:r>
      <w:r w:rsidR="00BB045C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7C7A6F" w:rsidRPr="007B3F6D">
        <w:rPr>
          <w:rFonts w:ascii="Times New Roman" w:eastAsia="標楷體" w:hAnsi="Times New Roman" w:cs="Times New Roman" w:hint="eastAsia"/>
          <w:b/>
          <w:bCs/>
          <w:szCs w:val="24"/>
        </w:rPr>
        <w:t>課程名稱：</w:t>
      </w:r>
      <w:r w:rsidR="00583316" w:rsidRPr="00583316">
        <w:rPr>
          <w:rFonts w:ascii="Times New Roman" w:eastAsia="標楷體" w:hAnsi="Times New Roman" w:cs="Times New Roman" w:hint="eastAsia"/>
          <w:szCs w:val="24"/>
        </w:rPr>
        <w:t>「都市更新」帶狀課程</w:t>
      </w:r>
    </w:p>
    <w:p w14:paraId="5A6FBBDB" w14:textId="5C3BB773" w:rsidR="001052EB" w:rsidRDefault="00DA7CCB" w:rsidP="00DA7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參</w:t>
      </w:r>
      <w:r w:rsidR="007C7A6F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bookmarkStart w:id="2" w:name="_Hlk207975429"/>
      <w:r w:rsidR="0095331B">
        <w:rPr>
          <w:rFonts w:ascii="Times New Roman" w:eastAsia="標楷體" w:hAnsi="Times New Roman" w:cs="Times New Roman" w:hint="eastAsia"/>
          <w:b/>
          <w:bCs/>
          <w:szCs w:val="24"/>
        </w:rPr>
        <w:t>合</w:t>
      </w:r>
      <w:r w:rsidR="00BB045C" w:rsidRPr="007B3F6D">
        <w:rPr>
          <w:rFonts w:ascii="Times New Roman" w:eastAsia="標楷體" w:hAnsi="Times New Roman" w:cs="Times New Roman" w:hint="eastAsia"/>
          <w:b/>
          <w:bCs/>
          <w:szCs w:val="24"/>
        </w:rPr>
        <w:t>辦單位：</w:t>
      </w:r>
      <w:bookmarkEnd w:id="2"/>
      <w:r w:rsidR="00583316" w:rsidRPr="00583316">
        <w:rPr>
          <w:rFonts w:ascii="Times New Roman" w:eastAsia="標楷體" w:hAnsi="Times New Roman" w:cs="Times New Roman" w:hint="eastAsia"/>
          <w:szCs w:val="24"/>
        </w:rPr>
        <w:t>全國律師</w:t>
      </w:r>
      <w:r w:rsidR="00583316">
        <w:rPr>
          <w:rFonts w:ascii="Times New Roman" w:eastAsia="標楷體" w:hAnsi="Times New Roman" w:cs="Times New Roman" w:hint="eastAsia"/>
          <w:szCs w:val="24"/>
        </w:rPr>
        <w:t>聯合</w:t>
      </w:r>
      <w:r w:rsidR="00583316" w:rsidRPr="00583316">
        <w:rPr>
          <w:rFonts w:ascii="Times New Roman" w:eastAsia="標楷體" w:hAnsi="Times New Roman" w:cs="Times New Roman" w:hint="eastAsia"/>
          <w:szCs w:val="24"/>
        </w:rPr>
        <w:t>會都市計畫及建築法委員會</w:t>
      </w:r>
      <w:r w:rsidR="0095331B">
        <w:rPr>
          <w:rFonts w:ascii="Times New Roman" w:eastAsia="標楷體" w:hAnsi="Times New Roman" w:cs="Times New Roman" w:hint="eastAsia"/>
          <w:szCs w:val="24"/>
        </w:rPr>
        <w:t>、</w:t>
      </w:r>
      <w:r w:rsidR="00583316" w:rsidRPr="00583316">
        <w:rPr>
          <w:rFonts w:ascii="Times New Roman" w:eastAsia="標楷體" w:hAnsi="Times New Roman" w:cs="Times New Roman" w:hint="eastAsia"/>
          <w:szCs w:val="24"/>
        </w:rPr>
        <w:t>台北律師公會行政法委員會</w:t>
      </w:r>
    </w:p>
    <w:p w14:paraId="0465F2AF" w14:textId="643389B3" w:rsidR="00CB3312" w:rsidRDefault="00DA7CCB" w:rsidP="00CB3312">
      <w:pPr>
        <w:spacing w:before="240"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肆</w:t>
      </w:r>
      <w:r w:rsidR="00B57863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7C7A6F" w:rsidRPr="007B3F6D">
        <w:rPr>
          <w:rFonts w:ascii="Times New Roman" w:eastAsia="標楷體" w:hAnsi="Times New Roman" w:cs="Times New Roman" w:hint="eastAsia"/>
          <w:b/>
          <w:bCs/>
          <w:szCs w:val="24"/>
        </w:rPr>
        <w:t>上課</w:t>
      </w:r>
      <w:r w:rsidR="00B57863" w:rsidRPr="007B3F6D">
        <w:rPr>
          <w:rFonts w:ascii="Times New Roman" w:eastAsia="標楷體" w:hAnsi="Times New Roman" w:cs="Times New Roman" w:hint="eastAsia"/>
          <w:b/>
          <w:bCs/>
          <w:szCs w:val="24"/>
        </w:rPr>
        <w:t>時間：</w:t>
      </w:r>
      <w:r w:rsidR="007C7A6F" w:rsidRPr="007C7A6F">
        <w:rPr>
          <w:rFonts w:ascii="Times New Roman" w:eastAsia="標楷體" w:hAnsi="Times New Roman" w:cs="Times New Roman" w:hint="eastAsia"/>
          <w:szCs w:val="24"/>
        </w:rPr>
        <w:t>114</w:t>
      </w:r>
      <w:r w:rsidR="00CB3312">
        <w:rPr>
          <w:rFonts w:ascii="Times New Roman" w:eastAsia="標楷體" w:hAnsi="Times New Roman" w:cs="Times New Roman" w:hint="eastAsia"/>
          <w:szCs w:val="24"/>
        </w:rPr>
        <w:t>年</w:t>
      </w:r>
      <w:r w:rsidR="006E6553">
        <w:rPr>
          <w:rFonts w:ascii="Times New Roman" w:eastAsia="標楷體" w:hAnsi="Times New Roman" w:cs="Times New Roman" w:hint="eastAsia"/>
          <w:szCs w:val="24"/>
        </w:rPr>
        <w:t>1</w:t>
      </w:r>
      <w:r w:rsidR="00EA6CD3">
        <w:rPr>
          <w:rFonts w:ascii="Times New Roman" w:eastAsia="標楷體" w:hAnsi="Times New Roman" w:cs="Times New Roman" w:hint="eastAsia"/>
          <w:szCs w:val="24"/>
        </w:rPr>
        <w:t>0</w:t>
      </w:r>
      <w:r w:rsidR="00CB3312">
        <w:rPr>
          <w:rFonts w:ascii="Times New Roman" w:eastAsia="標楷體" w:hAnsi="Times New Roman" w:cs="Times New Roman" w:hint="eastAsia"/>
          <w:szCs w:val="24"/>
        </w:rPr>
        <w:t>月</w:t>
      </w:r>
      <w:r w:rsidR="00EA6CD3">
        <w:rPr>
          <w:rFonts w:ascii="Times New Roman" w:eastAsia="標楷體" w:hAnsi="Times New Roman" w:cs="Times New Roman" w:hint="eastAsia"/>
          <w:szCs w:val="24"/>
        </w:rPr>
        <w:t>2</w:t>
      </w:r>
      <w:r w:rsidR="00EA6CD3">
        <w:rPr>
          <w:rFonts w:ascii="Times New Roman" w:eastAsia="標楷體" w:hAnsi="Times New Roman" w:cs="Times New Roman" w:hint="eastAsia"/>
          <w:szCs w:val="24"/>
        </w:rPr>
        <w:t>日</w:t>
      </w:r>
      <w:r w:rsidR="00B02DF6">
        <w:rPr>
          <w:rFonts w:ascii="Times New Roman" w:eastAsia="標楷體" w:hAnsi="Times New Roman" w:cs="Times New Roman" w:hint="eastAsia"/>
          <w:szCs w:val="24"/>
        </w:rPr>
        <w:t>(</w:t>
      </w:r>
      <w:r w:rsidR="00B02DF6">
        <w:rPr>
          <w:rFonts w:ascii="Times New Roman" w:eastAsia="標楷體" w:hAnsi="Times New Roman" w:cs="Times New Roman" w:hint="eastAsia"/>
          <w:szCs w:val="24"/>
        </w:rPr>
        <w:t>四</w:t>
      </w:r>
      <w:r w:rsidR="00B02DF6">
        <w:rPr>
          <w:rFonts w:ascii="Times New Roman" w:eastAsia="標楷體" w:hAnsi="Times New Roman" w:cs="Times New Roman" w:hint="eastAsia"/>
          <w:szCs w:val="24"/>
        </w:rPr>
        <w:t>)</w:t>
      </w:r>
      <w:r w:rsidR="00B02DF6">
        <w:rPr>
          <w:rFonts w:ascii="Times New Roman" w:eastAsia="標楷體" w:hAnsi="Times New Roman" w:cs="Times New Roman" w:hint="eastAsia"/>
          <w:szCs w:val="24"/>
        </w:rPr>
        <w:t>、</w:t>
      </w:r>
      <w:r w:rsidR="00B02DF6">
        <w:rPr>
          <w:rFonts w:ascii="Times New Roman" w:eastAsia="標楷體" w:hAnsi="Times New Roman" w:cs="Times New Roman" w:hint="eastAsia"/>
          <w:szCs w:val="24"/>
        </w:rPr>
        <w:t>10</w:t>
      </w:r>
      <w:r w:rsidR="00CB3312">
        <w:rPr>
          <w:rFonts w:ascii="Times New Roman" w:eastAsia="標楷體" w:hAnsi="Times New Roman" w:cs="Times New Roman" w:hint="eastAsia"/>
          <w:szCs w:val="24"/>
        </w:rPr>
        <w:t>月</w:t>
      </w:r>
      <w:r w:rsidR="00B02DF6">
        <w:rPr>
          <w:rFonts w:ascii="Times New Roman" w:eastAsia="標楷體" w:hAnsi="Times New Roman" w:cs="Times New Roman" w:hint="eastAsia"/>
          <w:szCs w:val="24"/>
        </w:rPr>
        <w:t>7</w:t>
      </w:r>
      <w:r w:rsidR="00B02DF6">
        <w:rPr>
          <w:rFonts w:ascii="Times New Roman" w:eastAsia="標楷體" w:hAnsi="Times New Roman" w:cs="Times New Roman" w:hint="eastAsia"/>
          <w:szCs w:val="24"/>
        </w:rPr>
        <w:t>日</w:t>
      </w:r>
      <w:r w:rsidR="00B02DF6">
        <w:rPr>
          <w:rFonts w:ascii="Times New Roman" w:eastAsia="標楷體" w:hAnsi="Times New Roman" w:cs="Times New Roman" w:hint="eastAsia"/>
          <w:szCs w:val="24"/>
        </w:rPr>
        <w:t>(</w:t>
      </w:r>
      <w:r w:rsidR="00B02DF6">
        <w:rPr>
          <w:rFonts w:ascii="Times New Roman" w:eastAsia="標楷體" w:hAnsi="Times New Roman" w:cs="Times New Roman" w:hint="eastAsia"/>
          <w:szCs w:val="24"/>
        </w:rPr>
        <w:t>二</w:t>
      </w:r>
      <w:r w:rsidR="00B02DF6">
        <w:rPr>
          <w:rFonts w:ascii="Times New Roman" w:eastAsia="標楷體" w:hAnsi="Times New Roman" w:cs="Times New Roman" w:hint="eastAsia"/>
          <w:szCs w:val="24"/>
        </w:rPr>
        <w:t>)</w:t>
      </w:r>
      <w:r w:rsidR="00B02DF6">
        <w:rPr>
          <w:rFonts w:ascii="Times New Roman" w:eastAsia="標楷體" w:hAnsi="Times New Roman" w:cs="Times New Roman" w:hint="eastAsia"/>
          <w:szCs w:val="24"/>
        </w:rPr>
        <w:t>、</w:t>
      </w:r>
      <w:r w:rsidR="00B02DF6">
        <w:rPr>
          <w:rFonts w:ascii="Times New Roman" w:eastAsia="標楷體" w:hAnsi="Times New Roman" w:cs="Times New Roman" w:hint="eastAsia"/>
          <w:szCs w:val="24"/>
        </w:rPr>
        <w:t>10</w:t>
      </w:r>
      <w:r w:rsidR="00CB3312">
        <w:rPr>
          <w:rFonts w:ascii="Times New Roman" w:eastAsia="標楷體" w:hAnsi="Times New Roman" w:cs="Times New Roman" w:hint="eastAsia"/>
          <w:szCs w:val="24"/>
        </w:rPr>
        <w:t>月</w:t>
      </w:r>
      <w:r w:rsidR="00B02DF6">
        <w:rPr>
          <w:rFonts w:ascii="Times New Roman" w:eastAsia="標楷體" w:hAnsi="Times New Roman" w:cs="Times New Roman" w:hint="eastAsia"/>
          <w:szCs w:val="24"/>
        </w:rPr>
        <w:t>9(</w:t>
      </w:r>
      <w:r w:rsidR="00B02DF6">
        <w:rPr>
          <w:rFonts w:ascii="Times New Roman" w:eastAsia="標楷體" w:hAnsi="Times New Roman" w:cs="Times New Roman" w:hint="eastAsia"/>
          <w:szCs w:val="24"/>
        </w:rPr>
        <w:t>四</w:t>
      </w:r>
      <w:r w:rsidR="00B02DF6">
        <w:rPr>
          <w:rFonts w:ascii="Times New Roman" w:eastAsia="標楷體" w:hAnsi="Times New Roman" w:cs="Times New Roman" w:hint="eastAsia"/>
          <w:szCs w:val="24"/>
        </w:rPr>
        <w:t>)</w:t>
      </w:r>
      <w:r w:rsidR="00CB3312">
        <w:rPr>
          <w:rFonts w:ascii="Times New Roman" w:eastAsia="標楷體" w:hAnsi="Times New Roman" w:cs="Times New Roman" w:hint="eastAsia"/>
          <w:szCs w:val="24"/>
        </w:rPr>
        <w:t>、</w:t>
      </w:r>
      <w:r w:rsidR="00CB3312">
        <w:rPr>
          <w:rFonts w:ascii="Times New Roman" w:eastAsia="標楷體" w:hAnsi="Times New Roman" w:cs="Times New Roman" w:hint="eastAsia"/>
          <w:szCs w:val="24"/>
        </w:rPr>
        <w:t>10</w:t>
      </w:r>
      <w:r w:rsidR="00CB3312">
        <w:rPr>
          <w:rFonts w:ascii="Times New Roman" w:eastAsia="標楷體" w:hAnsi="Times New Roman" w:cs="Times New Roman" w:hint="eastAsia"/>
          <w:szCs w:val="24"/>
        </w:rPr>
        <w:t>月</w:t>
      </w:r>
      <w:r w:rsidR="00CB3312">
        <w:rPr>
          <w:rFonts w:ascii="Times New Roman" w:eastAsia="標楷體" w:hAnsi="Times New Roman" w:cs="Times New Roman" w:hint="eastAsia"/>
          <w:szCs w:val="24"/>
        </w:rPr>
        <w:t>14</w:t>
      </w:r>
      <w:r w:rsidR="00CB3312">
        <w:rPr>
          <w:rFonts w:ascii="Times New Roman" w:eastAsia="標楷體" w:hAnsi="Times New Roman" w:cs="Times New Roman" w:hint="eastAsia"/>
          <w:szCs w:val="24"/>
        </w:rPr>
        <w:t>日</w:t>
      </w:r>
      <w:r w:rsidR="00CB3312">
        <w:rPr>
          <w:rFonts w:ascii="Times New Roman" w:eastAsia="標楷體" w:hAnsi="Times New Roman" w:cs="Times New Roman" w:hint="eastAsia"/>
          <w:szCs w:val="24"/>
        </w:rPr>
        <w:t>(</w:t>
      </w:r>
      <w:r w:rsidR="00CB3312">
        <w:rPr>
          <w:rFonts w:ascii="Times New Roman" w:eastAsia="標楷體" w:hAnsi="Times New Roman" w:cs="Times New Roman" w:hint="eastAsia"/>
          <w:szCs w:val="24"/>
        </w:rPr>
        <w:t>二</w:t>
      </w:r>
      <w:r w:rsidR="00CB3312">
        <w:rPr>
          <w:rFonts w:ascii="Times New Roman" w:eastAsia="標楷體" w:hAnsi="Times New Roman" w:cs="Times New Roman" w:hint="eastAsia"/>
          <w:szCs w:val="24"/>
        </w:rPr>
        <w:t>)</w:t>
      </w:r>
      <w:r w:rsidR="00CB3312">
        <w:rPr>
          <w:rFonts w:ascii="Times New Roman" w:eastAsia="標楷體" w:hAnsi="Times New Roman" w:cs="Times New Roman" w:hint="eastAsia"/>
          <w:szCs w:val="24"/>
        </w:rPr>
        <w:t>、</w:t>
      </w:r>
    </w:p>
    <w:p w14:paraId="4A2E5E3F" w14:textId="28368A4B" w:rsidR="00B57863" w:rsidRDefault="00CB3312" w:rsidP="00CB3312">
      <w:pPr>
        <w:spacing w:before="240"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10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20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22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晚</w:t>
      </w:r>
      <w:r>
        <w:rPr>
          <w:rFonts w:ascii="Times New Roman" w:eastAsia="標楷體" w:hAnsi="Times New Roman" w:cs="Times New Roman" w:hint="eastAsia"/>
          <w:szCs w:val="24"/>
        </w:rPr>
        <w:t>間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18:30</w:t>
      </w:r>
      <w:r w:rsidR="00D34B9F">
        <w:rPr>
          <w:rFonts w:ascii="Times New Roman" w:eastAsia="標楷體" w:hAnsi="Times New Roman" w:cs="Times New Roman" w:hint="eastAsia"/>
          <w:szCs w:val="24"/>
        </w:rPr>
        <w:t>~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21:30</w:t>
      </w:r>
      <w:r w:rsidR="00D34B9F">
        <w:rPr>
          <w:rFonts w:ascii="Times New Roman" w:eastAsia="標楷體" w:hAnsi="Times New Roman" w:cs="Times New Roman"/>
          <w:szCs w:val="24"/>
        </w:rPr>
        <w:t xml:space="preserve"> </w:t>
      </w:r>
    </w:p>
    <w:p w14:paraId="733162AB" w14:textId="6D714612" w:rsidR="00152861" w:rsidRDefault="00DA7CCB" w:rsidP="00DA7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伍</w:t>
      </w:r>
      <w:r w:rsid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7B3F6D" w:rsidRPr="002C1FC9">
        <w:rPr>
          <w:rFonts w:ascii="Times New Roman" w:eastAsia="標楷體" w:hAnsi="Times New Roman" w:cs="Times New Roman" w:hint="eastAsia"/>
          <w:b/>
          <w:bCs/>
          <w:szCs w:val="24"/>
        </w:rPr>
        <w:t>課程</w:t>
      </w:r>
      <w:r w:rsidR="00EA6CD3">
        <w:rPr>
          <w:rFonts w:ascii="Times New Roman" w:eastAsia="標楷體" w:hAnsi="Times New Roman" w:cs="Times New Roman" w:hint="eastAsia"/>
          <w:b/>
          <w:bCs/>
          <w:szCs w:val="24"/>
        </w:rPr>
        <w:t>內容</w:t>
      </w:r>
      <w:r w:rsidR="007B3F6D" w:rsidRPr="008B07BD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</w:p>
    <w:tbl>
      <w:tblPr>
        <w:tblStyle w:val="a4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2693"/>
      </w:tblGrid>
      <w:tr w:rsidR="00EA6CD3" w:rsidRPr="00C73681" w14:paraId="76C772E4" w14:textId="77777777" w:rsidTr="00C73681">
        <w:trPr>
          <w:trHeight w:val="541"/>
        </w:trPr>
        <w:tc>
          <w:tcPr>
            <w:tcW w:w="1701" w:type="dxa"/>
            <w:vAlign w:val="center"/>
          </w:tcPr>
          <w:p w14:paraId="5C7FBE42" w14:textId="42C6CFDE" w:rsidR="00EA6CD3" w:rsidRPr="00C73681" w:rsidRDefault="00EA6CD3" w:rsidP="00C7368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73681">
              <w:rPr>
                <w:rFonts w:ascii="標楷體" w:eastAsia="標楷體" w:hAnsi="標楷體" w:cs="Times New Roman"/>
                <w:b/>
                <w:bCs/>
                <w:szCs w:val="24"/>
              </w:rPr>
              <w:t>時</w:t>
            </w:r>
            <w:r w:rsidR="00C73681" w:rsidRPr="00C7368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</w:t>
            </w:r>
            <w:r w:rsidRPr="00C73681">
              <w:rPr>
                <w:rFonts w:ascii="標楷體" w:eastAsia="標楷體" w:hAnsi="標楷體" w:cs="Times New Roman"/>
                <w:b/>
                <w:bCs/>
                <w:szCs w:val="24"/>
              </w:rPr>
              <w:t>間</w:t>
            </w:r>
          </w:p>
        </w:tc>
        <w:tc>
          <w:tcPr>
            <w:tcW w:w="3685" w:type="dxa"/>
            <w:vAlign w:val="center"/>
          </w:tcPr>
          <w:p w14:paraId="2BB2CE32" w14:textId="36C028B8" w:rsidR="00EA6CD3" w:rsidRPr="00C73681" w:rsidRDefault="00EA6CD3" w:rsidP="00C7368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7368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講</w:t>
            </w:r>
            <w:r w:rsidR="00C73681" w:rsidRPr="00C7368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  </w:t>
            </w:r>
            <w:r w:rsidRPr="00C7368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題</w:t>
            </w:r>
          </w:p>
        </w:tc>
        <w:tc>
          <w:tcPr>
            <w:tcW w:w="2693" w:type="dxa"/>
            <w:vAlign w:val="center"/>
          </w:tcPr>
          <w:p w14:paraId="059D18A7" w14:textId="5A0F1DC8" w:rsidR="00EA6CD3" w:rsidRPr="00C73681" w:rsidRDefault="00EA6CD3" w:rsidP="00C7368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73681">
              <w:rPr>
                <w:rFonts w:ascii="標楷體" w:eastAsia="標楷體" w:hAnsi="標楷體" w:cs="Times New Roman"/>
                <w:b/>
                <w:bCs/>
                <w:szCs w:val="24"/>
              </w:rPr>
              <w:t>講</w:t>
            </w:r>
            <w:r w:rsidR="00C73681" w:rsidRPr="00C7368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</w:t>
            </w:r>
            <w:r w:rsidRPr="00C7368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師</w:t>
            </w:r>
          </w:p>
        </w:tc>
      </w:tr>
      <w:tr w:rsidR="00EA6CD3" w:rsidRPr="002D61D6" w14:paraId="6A13BF67" w14:textId="77777777" w:rsidTr="0066663F">
        <w:trPr>
          <w:trHeight w:val="832"/>
        </w:trPr>
        <w:tc>
          <w:tcPr>
            <w:tcW w:w="1701" w:type="dxa"/>
          </w:tcPr>
          <w:p w14:paraId="5C8F85D2" w14:textId="77777777" w:rsidR="00EA6CD3" w:rsidRDefault="00EA6CD3" w:rsidP="0066663F">
            <w:pPr>
              <w:pStyle w:val="TableParagraph"/>
              <w:spacing w:before="13" w:line="360" w:lineRule="auto"/>
              <w:ind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10/2（四）</w:t>
            </w:r>
          </w:p>
          <w:p w14:paraId="090D9FD6" w14:textId="77777777" w:rsidR="00EA6CD3" w:rsidRDefault="00EA6CD3" w:rsidP="0066663F">
            <w:pPr>
              <w:pStyle w:val="TableParagraph"/>
              <w:spacing w:before="13" w:line="360" w:lineRule="auto"/>
              <w:ind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2D61D6">
              <w:rPr>
                <w:rFonts w:ascii="標楷體" w:eastAsia="標楷體" w:hAnsi="標楷體" w:cs="Times New Roman" w:hint="eastAsia"/>
                <w:sz w:val="24"/>
                <w:szCs w:val="24"/>
              </w:rPr>
              <w:t>0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21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6AB98059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都更</w:t>
            </w:r>
            <w:r>
              <w:rPr>
                <w:rFonts w:ascii="標楷體" w:eastAsia="標楷體" w:hAnsi="標楷體" w:cs="Times New Roman" w:hint="eastAsia"/>
                <w:szCs w:val="24"/>
              </w:rPr>
              <w:t>基礎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>概</w:t>
            </w:r>
            <w:r>
              <w:rPr>
                <w:rFonts w:ascii="標楷體" w:eastAsia="標楷體" w:hAnsi="標楷體" w:cs="Times New Roman" w:hint="eastAsia"/>
                <w:szCs w:val="24"/>
              </w:rPr>
              <w:t>念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重點提要、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>看懂</w:t>
            </w:r>
            <w:r>
              <w:rPr>
                <w:rFonts w:ascii="標楷體" w:eastAsia="標楷體" w:hAnsi="標楷體" w:cs="Times New Roman" w:hint="eastAsia"/>
                <w:szCs w:val="24"/>
              </w:rPr>
              <w:t>都更事業及權利變換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>計畫</w:t>
            </w:r>
            <w:r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  </w:t>
            </w:r>
          </w:p>
        </w:tc>
        <w:tc>
          <w:tcPr>
            <w:tcW w:w="2693" w:type="dxa"/>
          </w:tcPr>
          <w:p w14:paraId="697DCB98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主持人：</w:t>
            </w:r>
            <w:proofErr w:type="gramStart"/>
            <w:r w:rsidRPr="002D61D6">
              <w:rPr>
                <w:rFonts w:ascii="標楷體" w:eastAsia="標楷體" w:hAnsi="標楷體" w:cs="Times New Roman" w:hint="eastAsia"/>
                <w:szCs w:val="24"/>
              </w:rPr>
              <w:t>全律會</w:t>
            </w:r>
            <w:proofErr w:type="gramEnd"/>
            <w:r w:rsidRPr="002D61D6">
              <w:rPr>
                <w:rFonts w:ascii="標楷體" w:eastAsia="標楷體" w:hAnsi="標楷體" w:cs="Times New Roman" w:hint="eastAsia"/>
                <w:szCs w:val="24"/>
              </w:rPr>
              <w:t>指</w:t>
            </w:r>
            <w:r>
              <w:rPr>
                <w:rFonts w:ascii="標楷體" w:eastAsia="標楷體" w:hAnsi="標楷體" w:cs="Times New Roman" w:hint="eastAsia"/>
                <w:szCs w:val="24"/>
              </w:rPr>
              <w:t>派</w:t>
            </w:r>
          </w:p>
          <w:p w14:paraId="19F86A53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報告人：蔡志揚律師</w:t>
            </w:r>
          </w:p>
        </w:tc>
      </w:tr>
      <w:tr w:rsidR="00EA6CD3" w:rsidRPr="00485492" w14:paraId="3AD83A1A" w14:textId="77777777" w:rsidTr="0066663F">
        <w:trPr>
          <w:trHeight w:val="843"/>
        </w:trPr>
        <w:tc>
          <w:tcPr>
            <w:tcW w:w="1701" w:type="dxa"/>
          </w:tcPr>
          <w:p w14:paraId="12A2B6AD" w14:textId="77777777" w:rsidR="00EA6CD3" w:rsidRDefault="00EA6CD3" w:rsidP="0066663F">
            <w:pPr>
              <w:pStyle w:val="TableParagraph"/>
              <w:spacing w:before="13" w:line="360" w:lineRule="auto"/>
              <w:ind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10/7（二）</w:t>
            </w:r>
          </w:p>
          <w:p w14:paraId="0746BFAD" w14:textId="77777777" w:rsidR="00EA6CD3" w:rsidRPr="002D61D6" w:rsidRDefault="00EA6CD3" w:rsidP="0066663F">
            <w:pPr>
              <w:pStyle w:val="TableParagraph"/>
              <w:spacing w:before="13" w:line="360" w:lineRule="auto"/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2D61D6">
              <w:rPr>
                <w:rFonts w:ascii="標楷體" w:eastAsia="標楷體" w:hAnsi="標楷體" w:cs="Times New Roman" w:hint="eastAsia"/>
                <w:sz w:val="24"/>
                <w:szCs w:val="24"/>
              </w:rPr>
              <w:t>0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21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2D61D6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4034057F" w14:textId="43DE3889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5492">
              <w:rPr>
                <w:rFonts w:ascii="標楷體" w:eastAsia="標楷體" w:hAnsi="標楷體" w:cs="Times New Roman" w:hint="eastAsia"/>
                <w:szCs w:val="24"/>
              </w:rPr>
              <w:t>都更事業</w:t>
            </w:r>
            <w:r>
              <w:rPr>
                <w:rFonts w:ascii="標楷體" w:eastAsia="標楷體" w:hAnsi="標楷體" w:cs="Times New Roman" w:hint="eastAsia"/>
                <w:szCs w:val="24"/>
              </w:rPr>
              <w:t>計畫及</w:t>
            </w:r>
            <w:r w:rsidRPr="00485492">
              <w:rPr>
                <w:rFonts w:ascii="標楷體" w:eastAsia="標楷體" w:hAnsi="標楷體" w:cs="Times New Roman" w:hint="eastAsia"/>
                <w:szCs w:val="24"/>
              </w:rPr>
              <w:t>權利變換計畫</w:t>
            </w:r>
            <w:r>
              <w:rPr>
                <w:rFonts w:ascii="標楷體" w:eastAsia="標楷體" w:hAnsi="標楷體" w:cs="Times New Roman" w:hint="eastAsia"/>
                <w:szCs w:val="24"/>
              </w:rPr>
              <w:t>之法理與實務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="00C7368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</w:t>
            </w:r>
          </w:p>
        </w:tc>
        <w:tc>
          <w:tcPr>
            <w:tcW w:w="2693" w:type="dxa"/>
          </w:tcPr>
          <w:p w14:paraId="26C3B513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主持人：</w:t>
            </w:r>
            <w:proofErr w:type="gramStart"/>
            <w:r w:rsidRPr="002D61D6">
              <w:rPr>
                <w:rFonts w:ascii="標楷體" w:eastAsia="標楷體" w:hAnsi="標楷體" w:cs="Times New Roman" w:hint="eastAsia"/>
                <w:szCs w:val="24"/>
              </w:rPr>
              <w:t>全律會</w:t>
            </w:r>
            <w:proofErr w:type="gramEnd"/>
            <w:r w:rsidRPr="002D61D6">
              <w:rPr>
                <w:rFonts w:ascii="標楷體" w:eastAsia="標楷體" w:hAnsi="標楷體" w:cs="Times New Roman" w:hint="eastAsia"/>
                <w:szCs w:val="24"/>
              </w:rPr>
              <w:t>指</w:t>
            </w:r>
            <w:r>
              <w:rPr>
                <w:rFonts w:ascii="標楷體" w:eastAsia="標楷體" w:hAnsi="標楷體" w:cs="Times New Roman" w:hint="eastAsia"/>
                <w:szCs w:val="24"/>
              </w:rPr>
              <w:t>派</w:t>
            </w:r>
          </w:p>
          <w:p w14:paraId="3D066EDF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報告人：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江中信都計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</w:tc>
      </w:tr>
      <w:tr w:rsidR="00EA6CD3" w:rsidRPr="002D61D6" w14:paraId="53ABFE5B" w14:textId="77777777" w:rsidTr="003B5C32">
        <w:trPr>
          <w:trHeight w:val="672"/>
        </w:trPr>
        <w:tc>
          <w:tcPr>
            <w:tcW w:w="1701" w:type="dxa"/>
          </w:tcPr>
          <w:p w14:paraId="1439D02A" w14:textId="77777777" w:rsidR="00EA6CD3" w:rsidRPr="00397E88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97E88">
              <w:rPr>
                <w:rFonts w:ascii="標楷體" w:eastAsia="標楷體" w:hAnsi="標楷體" w:cs="Times New Roman"/>
                <w:sz w:val="24"/>
                <w:szCs w:val="24"/>
              </w:rPr>
              <w:t>10/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  <w:r w:rsidRPr="00F77432">
              <w:rPr>
                <w:rFonts w:ascii="標楷體" w:eastAsia="標楷體" w:hAnsi="標楷體" w:cs="Times New Roman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四</w:t>
            </w:r>
            <w:r w:rsidRPr="00F77432">
              <w:rPr>
                <w:rFonts w:ascii="標楷體" w:eastAsia="標楷體" w:hAnsi="標楷體" w:cs="Times New Roman" w:hint="eastAsia"/>
                <w:sz w:val="24"/>
                <w:szCs w:val="24"/>
              </w:rPr>
              <w:t>）</w:t>
            </w:r>
          </w:p>
          <w:p w14:paraId="08F39123" w14:textId="77777777" w:rsidR="00EA6CD3" w:rsidRPr="002D61D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97E88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18:30-21:30</w:t>
            </w:r>
          </w:p>
        </w:tc>
        <w:tc>
          <w:tcPr>
            <w:tcW w:w="3685" w:type="dxa"/>
          </w:tcPr>
          <w:p w14:paraId="03138FD6" w14:textId="77777777" w:rsidR="00EA6CD3" w:rsidRPr="00EF7642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都更法令爭議與訴訟實務</w:t>
            </w:r>
          </w:p>
          <w:p w14:paraId="2081A6FD" w14:textId="77777777" w:rsidR="00EA6CD3" w:rsidRPr="00EF7642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—</w:t>
            </w:r>
            <w:proofErr w:type="gramEnd"/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原告土地所有權人觀點</w:t>
            </w:r>
            <w:proofErr w:type="gramStart"/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—</w:t>
            </w:r>
            <w:proofErr w:type="gramEnd"/>
          </w:p>
        </w:tc>
        <w:tc>
          <w:tcPr>
            <w:tcW w:w="2693" w:type="dxa"/>
          </w:tcPr>
          <w:p w14:paraId="28EFEBC4" w14:textId="77777777" w:rsidR="00EA6CD3" w:rsidRPr="005608A7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08A7">
              <w:rPr>
                <w:rFonts w:ascii="標楷體" w:eastAsia="標楷體" w:hAnsi="標楷體" w:cs="Times New Roman" w:hint="eastAsia"/>
                <w:szCs w:val="24"/>
              </w:rPr>
              <w:lastRenderedPageBreak/>
              <w:t>主持人：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北律</w:t>
            </w:r>
            <w:r w:rsidRPr="005608A7">
              <w:rPr>
                <w:rFonts w:ascii="標楷體" w:eastAsia="標楷體" w:hAnsi="標楷體" w:cs="Times New Roman" w:hint="eastAsia"/>
                <w:szCs w:val="24"/>
              </w:rPr>
              <w:t>指</w:t>
            </w:r>
            <w:r>
              <w:rPr>
                <w:rFonts w:ascii="標楷體" w:eastAsia="標楷體" w:hAnsi="標楷體" w:cs="Times New Roman" w:hint="eastAsia"/>
                <w:szCs w:val="24"/>
              </w:rPr>
              <w:t>派</w:t>
            </w:r>
            <w:proofErr w:type="gramEnd"/>
          </w:p>
          <w:p w14:paraId="17347CFF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lastRenderedPageBreak/>
              <w:t>報告人：王慕寧律師</w:t>
            </w:r>
          </w:p>
        </w:tc>
      </w:tr>
      <w:tr w:rsidR="00EA6CD3" w:rsidRPr="002D61D6" w14:paraId="2A811F39" w14:textId="77777777" w:rsidTr="0066663F">
        <w:trPr>
          <w:trHeight w:val="835"/>
        </w:trPr>
        <w:tc>
          <w:tcPr>
            <w:tcW w:w="1701" w:type="dxa"/>
          </w:tcPr>
          <w:p w14:paraId="0849B9FC" w14:textId="77777777" w:rsidR="00EA6CD3" w:rsidRPr="00397E88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97E88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10/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14</w:t>
            </w:r>
            <w:r w:rsidRPr="00F77432">
              <w:rPr>
                <w:rFonts w:ascii="標楷體" w:eastAsia="標楷體" w:hAnsi="標楷體" w:cs="Times New Roman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二</w:t>
            </w:r>
            <w:r w:rsidRPr="00F77432">
              <w:rPr>
                <w:rFonts w:ascii="標楷體" w:eastAsia="標楷體" w:hAnsi="標楷體" w:cs="Times New Roman" w:hint="eastAsia"/>
                <w:sz w:val="24"/>
                <w:szCs w:val="24"/>
              </w:rPr>
              <w:t>）</w:t>
            </w:r>
          </w:p>
          <w:p w14:paraId="0F70B29F" w14:textId="77777777" w:rsidR="00EA6CD3" w:rsidRPr="002D61D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97E88">
              <w:rPr>
                <w:rFonts w:ascii="標楷體" w:eastAsia="標楷體" w:hAnsi="標楷體" w:cs="Times New Roman"/>
                <w:sz w:val="24"/>
                <w:szCs w:val="24"/>
              </w:rPr>
              <w:t>18:30-21:30</w:t>
            </w:r>
          </w:p>
        </w:tc>
        <w:tc>
          <w:tcPr>
            <w:tcW w:w="3685" w:type="dxa"/>
          </w:tcPr>
          <w:p w14:paraId="71812878" w14:textId="77777777" w:rsidR="00EA6CD3" w:rsidRPr="00EF7642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EF7642">
              <w:rPr>
                <w:rFonts w:ascii="標楷體" w:eastAsia="標楷體" w:hAnsi="標楷體" w:cs="Times New Roman" w:hint="eastAsia"/>
                <w:color w:val="000000" w:themeColor="text1"/>
              </w:rPr>
              <w:t>都更法令爭議與訴訟實務</w:t>
            </w:r>
          </w:p>
          <w:p w14:paraId="02FA71F8" w14:textId="77777777" w:rsidR="00EA6CD3" w:rsidRPr="00EF7642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EF7642">
              <w:rPr>
                <w:rFonts w:ascii="標楷體" w:eastAsia="標楷體" w:hAnsi="標楷體" w:cs="Times New Roman" w:hint="eastAsia"/>
                <w:color w:val="000000" w:themeColor="text1"/>
              </w:rPr>
              <w:t>—</w:t>
            </w:r>
            <w:proofErr w:type="gramEnd"/>
            <w:r w:rsidRPr="00EF7642">
              <w:rPr>
                <w:rFonts w:ascii="標楷體" w:eastAsia="標楷體" w:hAnsi="標楷體" w:cs="Times New Roman" w:hint="eastAsia"/>
                <w:color w:val="000000" w:themeColor="text1"/>
              </w:rPr>
              <w:t>被告主管機關觀點</w:t>
            </w:r>
            <w:proofErr w:type="gramStart"/>
            <w:r w:rsidRPr="00EF7642">
              <w:rPr>
                <w:rFonts w:ascii="標楷體" w:eastAsia="標楷體" w:hAnsi="標楷體" w:cs="Times New Roman" w:hint="eastAsia"/>
                <w:color w:val="000000" w:themeColor="text1"/>
              </w:rPr>
              <w:t>—</w:t>
            </w:r>
            <w:proofErr w:type="gramEnd"/>
          </w:p>
        </w:tc>
        <w:tc>
          <w:tcPr>
            <w:tcW w:w="2693" w:type="dxa"/>
          </w:tcPr>
          <w:p w14:paraId="5CF2D9A2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2D61D6">
              <w:rPr>
                <w:rFonts w:ascii="標楷體" w:eastAsia="標楷體" w:hAnsi="標楷體" w:cs="Times New Roman" w:hint="eastAsia"/>
              </w:rPr>
              <w:t>主持人：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北律</w:t>
            </w:r>
            <w:r w:rsidRPr="002D61D6">
              <w:rPr>
                <w:rFonts w:ascii="標楷體" w:eastAsia="標楷體" w:hAnsi="標楷體" w:cs="Times New Roman" w:hint="eastAsia"/>
              </w:rPr>
              <w:t>指</w:t>
            </w:r>
            <w:r>
              <w:rPr>
                <w:rFonts w:ascii="標楷體" w:eastAsia="標楷體" w:hAnsi="標楷體" w:cs="Times New Roman" w:hint="eastAsia"/>
              </w:rPr>
              <w:t>派</w:t>
            </w:r>
            <w:proofErr w:type="gramEnd"/>
          </w:p>
          <w:p w14:paraId="6B9411F0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2D61D6">
              <w:rPr>
                <w:rFonts w:ascii="標楷體" w:eastAsia="標楷體" w:hAnsi="標楷體" w:cs="Times New Roman" w:hint="eastAsia"/>
              </w:rPr>
              <w:t>報告人：張雨新律師</w:t>
            </w:r>
          </w:p>
        </w:tc>
      </w:tr>
      <w:tr w:rsidR="00EA6CD3" w:rsidRPr="002D61D6" w14:paraId="2A6FFB0F" w14:textId="77777777" w:rsidTr="0066663F">
        <w:trPr>
          <w:trHeight w:val="835"/>
        </w:trPr>
        <w:tc>
          <w:tcPr>
            <w:tcW w:w="1701" w:type="dxa"/>
          </w:tcPr>
          <w:p w14:paraId="36978B13" w14:textId="77777777" w:rsidR="00EA6CD3" w:rsidRPr="00EF19A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F19A6">
              <w:rPr>
                <w:rFonts w:ascii="標楷體" w:eastAsia="標楷體" w:hAnsi="標楷體" w:cs="Times New Roman"/>
                <w:sz w:val="24"/>
                <w:szCs w:val="24"/>
              </w:rPr>
              <w:t>10/</w:t>
            </w:r>
            <w:r w:rsidRPr="00EF19A6">
              <w:rPr>
                <w:rFonts w:ascii="標楷體" w:eastAsia="標楷體" w:hAnsi="標楷體" w:cs="Times New Roman" w:hint="eastAsia"/>
                <w:sz w:val="24"/>
                <w:szCs w:val="24"/>
              </w:rPr>
              <w:t>16（四）</w:t>
            </w:r>
          </w:p>
          <w:p w14:paraId="6EBF28AC" w14:textId="77777777" w:rsidR="00EA6CD3" w:rsidRPr="00EF19A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F19A6">
              <w:rPr>
                <w:rFonts w:ascii="標楷體" w:eastAsia="標楷體" w:hAnsi="標楷體" w:cs="Times New Roman"/>
                <w:sz w:val="24"/>
                <w:szCs w:val="24"/>
              </w:rPr>
              <w:t>18:30-21:30</w:t>
            </w:r>
          </w:p>
        </w:tc>
        <w:tc>
          <w:tcPr>
            <w:tcW w:w="3685" w:type="dxa"/>
            <w:vAlign w:val="center"/>
          </w:tcPr>
          <w:p w14:paraId="36884758" w14:textId="77777777" w:rsidR="00EA6CD3" w:rsidRPr="00EF7642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EF7642">
              <w:rPr>
                <w:rFonts w:ascii="標楷體" w:eastAsia="標楷體" w:hAnsi="標楷體" w:cs="Times New Roman" w:hint="eastAsia"/>
                <w:color w:val="000000" w:themeColor="text1"/>
              </w:rPr>
              <w:t>台灣都市更新之基本問題</w:t>
            </w:r>
          </w:p>
        </w:tc>
        <w:tc>
          <w:tcPr>
            <w:tcW w:w="2693" w:type="dxa"/>
          </w:tcPr>
          <w:p w14:paraId="2525D45C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2D61D6">
              <w:rPr>
                <w:rFonts w:ascii="標楷體" w:eastAsia="標楷體" w:hAnsi="標楷體" w:cs="Times New Roman" w:hint="eastAsia"/>
              </w:rPr>
              <w:t>主持人：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全律會</w:t>
            </w:r>
            <w:proofErr w:type="gramEnd"/>
            <w:r w:rsidRPr="002D61D6">
              <w:rPr>
                <w:rFonts w:ascii="標楷體" w:eastAsia="標楷體" w:hAnsi="標楷體" w:cs="Times New Roman" w:hint="eastAsia"/>
              </w:rPr>
              <w:t>指</w:t>
            </w:r>
            <w:r>
              <w:rPr>
                <w:rFonts w:ascii="標楷體" w:eastAsia="標楷體" w:hAnsi="標楷體" w:cs="Times New Roman" w:hint="eastAsia"/>
              </w:rPr>
              <w:t>派</w:t>
            </w:r>
          </w:p>
          <w:p w14:paraId="37509BA6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2D61D6">
              <w:rPr>
                <w:rFonts w:ascii="標楷體" w:eastAsia="標楷體" w:hAnsi="標楷體" w:cs="Times New Roman" w:hint="eastAsia"/>
              </w:rPr>
              <w:t>報告人：林明鏘教授</w:t>
            </w:r>
          </w:p>
        </w:tc>
      </w:tr>
      <w:tr w:rsidR="00EA6CD3" w:rsidRPr="002D61D6" w14:paraId="47F05AE6" w14:textId="77777777" w:rsidTr="0066663F">
        <w:trPr>
          <w:trHeight w:val="846"/>
        </w:trPr>
        <w:tc>
          <w:tcPr>
            <w:tcW w:w="1701" w:type="dxa"/>
          </w:tcPr>
          <w:p w14:paraId="24FF3A6E" w14:textId="77777777" w:rsidR="00EA6CD3" w:rsidRPr="00EF19A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F19A6">
              <w:rPr>
                <w:rFonts w:ascii="標楷體" w:eastAsia="標楷體" w:hAnsi="標楷體" w:cs="Times New Roman"/>
                <w:sz w:val="24"/>
                <w:szCs w:val="24"/>
              </w:rPr>
              <w:t>10/</w:t>
            </w:r>
            <w:r w:rsidRPr="00EF19A6">
              <w:rPr>
                <w:rFonts w:ascii="標楷體" w:eastAsia="標楷體" w:hAnsi="標楷體" w:cs="Times New Roman" w:hint="eastAsia"/>
                <w:sz w:val="24"/>
                <w:szCs w:val="24"/>
              </w:rPr>
              <w:t>20（一）</w:t>
            </w:r>
          </w:p>
          <w:p w14:paraId="6E71487A" w14:textId="77777777" w:rsidR="00EA6CD3" w:rsidRPr="00EF19A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F19A6">
              <w:rPr>
                <w:rFonts w:ascii="標楷體" w:eastAsia="標楷體" w:hAnsi="標楷體" w:cs="Times New Roman"/>
                <w:sz w:val="24"/>
                <w:szCs w:val="24"/>
              </w:rPr>
              <w:t>18:30-21:30</w:t>
            </w:r>
          </w:p>
        </w:tc>
        <w:tc>
          <w:tcPr>
            <w:tcW w:w="3685" w:type="dxa"/>
          </w:tcPr>
          <w:p w14:paraId="0AF66B35" w14:textId="77777777" w:rsidR="00EA6CD3" w:rsidRPr="00EF7642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都更法令爭議與訴訟實務</w:t>
            </w:r>
          </w:p>
          <w:p w14:paraId="2A7B7F89" w14:textId="77777777" w:rsidR="00EA6CD3" w:rsidRPr="00EF7642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—</w:t>
            </w:r>
            <w:proofErr w:type="gramEnd"/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都更事業實施者觀點</w:t>
            </w:r>
            <w:proofErr w:type="gramStart"/>
            <w:r w:rsidRPr="00EF76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—</w:t>
            </w:r>
            <w:proofErr w:type="gramEnd"/>
          </w:p>
        </w:tc>
        <w:tc>
          <w:tcPr>
            <w:tcW w:w="2693" w:type="dxa"/>
          </w:tcPr>
          <w:p w14:paraId="5ED875D9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主持人：</w:t>
            </w:r>
            <w:proofErr w:type="gramStart"/>
            <w:r w:rsidRPr="002D61D6">
              <w:rPr>
                <w:rFonts w:ascii="標楷體" w:eastAsia="標楷體" w:hAnsi="標楷體" w:cs="Times New Roman" w:hint="eastAsia"/>
                <w:szCs w:val="24"/>
              </w:rPr>
              <w:t>北律指</w:t>
            </w:r>
            <w:r>
              <w:rPr>
                <w:rFonts w:ascii="標楷體" w:eastAsia="標楷體" w:hAnsi="標楷體" w:cs="Times New Roman" w:hint="eastAsia"/>
                <w:szCs w:val="24"/>
              </w:rPr>
              <w:t>派</w:t>
            </w:r>
            <w:proofErr w:type="gramEnd"/>
          </w:p>
          <w:p w14:paraId="312DDFD2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報告人：許献進律師</w:t>
            </w:r>
          </w:p>
        </w:tc>
      </w:tr>
      <w:tr w:rsidR="00EA6CD3" w:rsidRPr="002D61D6" w14:paraId="097194C5" w14:textId="77777777" w:rsidTr="0066663F">
        <w:trPr>
          <w:trHeight w:val="828"/>
        </w:trPr>
        <w:tc>
          <w:tcPr>
            <w:tcW w:w="1701" w:type="dxa"/>
          </w:tcPr>
          <w:p w14:paraId="6ADBFAB3" w14:textId="77777777" w:rsidR="00EA6CD3" w:rsidRPr="00EF19A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F19A6">
              <w:rPr>
                <w:rFonts w:ascii="標楷體" w:eastAsia="標楷體" w:hAnsi="標楷體" w:cs="Times New Roman"/>
                <w:sz w:val="24"/>
                <w:szCs w:val="24"/>
              </w:rPr>
              <w:t>10/</w:t>
            </w:r>
            <w:r w:rsidRPr="00EF19A6">
              <w:rPr>
                <w:rFonts w:ascii="標楷體" w:eastAsia="標楷體" w:hAnsi="標楷體" w:cs="Times New Roman" w:hint="eastAsia"/>
                <w:sz w:val="24"/>
                <w:szCs w:val="24"/>
              </w:rPr>
              <w:t>22（三）</w:t>
            </w:r>
          </w:p>
          <w:p w14:paraId="142D9A5E" w14:textId="77777777" w:rsidR="00EA6CD3" w:rsidRPr="00EF19A6" w:rsidRDefault="00EA6CD3" w:rsidP="0066663F">
            <w:pPr>
              <w:pStyle w:val="TableParagraph"/>
              <w:spacing w:before="13" w:line="360" w:lineRule="auto"/>
              <w:ind w:left="84" w:right="5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F19A6">
              <w:rPr>
                <w:rFonts w:ascii="標楷體" w:eastAsia="標楷體" w:hAnsi="標楷體" w:cs="Times New Roman"/>
                <w:sz w:val="24"/>
                <w:szCs w:val="24"/>
              </w:rPr>
              <w:t>18:30-21:30</w:t>
            </w:r>
          </w:p>
        </w:tc>
        <w:tc>
          <w:tcPr>
            <w:tcW w:w="3685" w:type="dxa"/>
            <w:vAlign w:val="center"/>
          </w:tcPr>
          <w:p w14:paraId="3487CD02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61D6">
              <w:rPr>
                <w:rFonts w:ascii="標楷體" w:eastAsia="標楷體" w:hAnsi="標楷體" w:cs="Times New Roman" w:hint="eastAsia"/>
                <w:szCs w:val="24"/>
              </w:rPr>
              <w:t>都更審議實務</w:t>
            </w:r>
            <w:r>
              <w:rPr>
                <w:rFonts w:ascii="標楷體" w:eastAsia="標楷體" w:hAnsi="標楷體" w:cs="Times New Roman" w:hint="eastAsia"/>
                <w:szCs w:val="24"/>
              </w:rPr>
              <w:t>之議題與</w:t>
            </w:r>
            <w:r w:rsidRPr="002D61D6">
              <w:rPr>
                <w:rFonts w:ascii="標楷體" w:eastAsia="標楷體" w:hAnsi="標楷體" w:cs="Times New Roman" w:hint="eastAsia"/>
                <w:szCs w:val="24"/>
              </w:rPr>
              <w:t>經驗分享</w:t>
            </w:r>
          </w:p>
        </w:tc>
        <w:tc>
          <w:tcPr>
            <w:tcW w:w="2693" w:type="dxa"/>
          </w:tcPr>
          <w:p w14:paraId="58D09CCB" w14:textId="77777777" w:rsidR="00EA6CD3" w:rsidRPr="002D61D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2D61D6">
              <w:rPr>
                <w:rFonts w:ascii="標楷體" w:eastAsia="標楷體" w:hAnsi="標楷體" w:cs="Times New Roman" w:hint="eastAsia"/>
              </w:rPr>
              <w:t>主持人：</w:t>
            </w:r>
            <w:proofErr w:type="gramStart"/>
            <w:r w:rsidRPr="002D61D6">
              <w:rPr>
                <w:rFonts w:ascii="標楷體" w:eastAsia="標楷體" w:hAnsi="標楷體" w:cs="Times New Roman" w:hint="eastAsia"/>
              </w:rPr>
              <w:t>北律指</w:t>
            </w:r>
            <w:r>
              <w:rPr>
                <w:rFonts w:ascii="標楷體" w:eastAsia="標楷體" w:hAnsi="標楷體" w:cs="Times New Roman" w:hint="eastAsia"/>
              </w:rPr>
              <w:t>派</w:t>
            </w:r>
            <w:proofErr w:type="gramEnd"/>
          </w:p>
          <w:p w14:paraId="561BF422" w14:textId="77777777" w:rsidR="00EA6CD3" w:rsidRPr="00EF19A6" w:rsidRDefault="00EA6CD3" w:rsidP="0066663F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F19A6">
              <w:rPr>
                <w:rFonts w:ascii="標楷體" w:eastAsia="標楷體" w:hAnsi="標楷體" w:cs="Times New Roman" w:hint="eastAsia"/>
                <w:szCs w:val="24"/>
              </w:rPr>
              <w:t>報告人：林光彥律師</w:t>
            </w:r>
          </w:p>
        </w:tc>
      </w:tr>
    </w:tbl>
    <w:p w14:paraId="3C50C5F5" w14:textId="77777777" w:rsidR="00EA6CD3" w:rsidRDefault="00EA6CD3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b/>
          <w:bCs/>
          <w:szCs w:val="24"/>
        </w:rPr>
      </w:pPr>
      <w:bookmarkStart w:id="3" w:name="_Hlk206142700"/>
    </w:p>
    <w:p w14:paraId="22D88B13" w14:textId="2CC4E94A" w:rsidR="00EE650C" w:rsidRPr="00B8130B" w:rsidRDefault="00EE650C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陸、</w:t>
      </w:r>
      <w:r w:rsidRPr="00B8130B">
        <w:rPr>
          <w:rFonts w:ascii="Times New Roman" w:eastAsia="標楷體" w:hAnsi="Times New Roman" w:cs="Times New Roman" w:hint="eastAsia"/>
          <w:b/>
          <w:bCs/>
          <w:szCs w:val="24"/>
        </w:rPr>
        <w:t>授課方式：</w:t>
      </w:r>
      <w:proofErr w:type="gramStart"/>
      <w:r w:rsidRPr="00B8130B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0F7683">
        <w:rPr>
          <w:rFonts w:ascii="Times New Roman" w:eastAsia="標楷體" w:hAnsi="Times New Roman" w:cs="Times New Roman" w:hint="eastAsia"/>
          <w:b/>
          <w:szCs w:val="24"/>
          <w:u w:val="single"/>
        </w:rPr>
        <w:t>實體</w:t>
      </w:r>
      <w:r w:rsidR="000F7683">
        <w:rPr>
          <w:rFonts w:ascii="Times New Roman" w:eastAsia="標楷體" w:hAnsi="Times New Roman" w:cs="Times New Roman" w:hint="eastAsia"/>
          <w:b/>
          <w:szCs w:val="24"/>
          <w:u w:val="single"/>
        </w:rPr>
        <w:t>+</w:t>
      </w:r>
      <w:proofErr w:type="gramStart"/>
      <w:r w:rsidRPr="00B517D5">
        <w:rPr>
          <w:rFonts w:ascii="Times New Roman" w:eastAsia="標楷體" w:hAnsi="Times New Roman" w:cs="Times New Roman" w:hint="eastAsia"/>
          <w:b/>
          <w:szCs w:val="24"/>
          <w:u w:val="single"/>
        </w:rPr>
        <w:t>線上</w:t>
      </w:r>
      <w:r w:rsidRPr="00B8130B">
        <w:rPr>
          <w:rFonts w:ascii="Times New Roman" w:eastAsia="標楷體" w:hAnsi="Times New Roman" w:cs="Times New Roman" w:hint="eastAsia"/>
          <w:szCs w:val="24"/>
        </w:rPr>
        <w:t>方式</w:t>
      </w:r>
      <w:proofErr w:type="gramEnd"/>
      <w:r w:rsidRPr="00B8130B">
        <w:rPr>
          <w:rFonts w:ascii="Times New Roman" w:eastAsia="標楷體" w:hAnsi="Times New Roman" w:cs="Times New Roman" w:hint="eastAsia"/>
          <w:szCs w:val="24"/>
        </w:rPr>
        <w:t>授課。</w:t>
      </w:r>
    </w:p>
    <w:p w14:paraId="685C15DE" w14:textId="5C3A7EA3" w:rsidR="00EE650C" w:rsidRPr="00B8130B" w:rsidRDefault="00EE650C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  <w:szCs w:val="24"/>
        </w:rPr>
        <w:t>柒</w:t>
      </w:r>
      <w:proofErr w:type="gramEnd"/>
      <w:r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Pr="00B8130B">
        <w:rPr>
          <w:rFonts w:ascii="Times New Roman" w:eastAsia="標楷體" w:hAnsi="Times New Roman" w:cs="Times New Roman" w:hint="eastAsia"/>
          <w:b/>
          <w:bCs/>
          <w:szCs w:val="24"/>
        </w:rPr>
        <w:t>報名名額：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實體</w:t>
      </w:r>
      <w:r w:rsidR="00B02DF6">
        <w:rPr>
          <w:rFonts w:ascii="Times New Roman" w:eastAsia="標楷體" w:hAnsi="Times New Roman" w:cs="Times New Roman" w:hint="eastAsia"/>
          <w:szCs w:val="24"/>
        </w:rPr>
        <w:t>80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位，</w:t>
      </w:r>
      <w:proofErr w:type="gramStart"/>
      <w:r w:rsidR="000F7683" w:rsidRPr="000F7683">
        <w:rPr>
          <w:rFonts w:ascii="Times New Roman" w:eastAsia="標楷體" w:hAnsi="Times New Roman" w:cs="Times New Roman" w:hint="eastAsia"/>
          <w:szCs w:val="24"/>
        </w:rPr>
        <w:t>線上</w:t>
      </w:r>
      <w:r w:rsidR="00B02DF6">
        <w:rPr>
          <w:rFonts w:ascii="Times New Roman" w:eastAsia="標楷體" w:hAnsi="Times New Roman" w:cs="Times New Roman" w:hint="eastAsia"/>
          <w:szCs w:val="24"/>
        </w:rPr>
        <w:t>3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00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位</w:t>
      </w:r>
      <w:proofErr w:type="gramEnd"/>
      <w:r w:rsidRPr="00B8130B">
        <w:rPr>
          <w:rFonts w:ascii="Times New Roman" w:eastAsia="標楷體" w:hAnsi="Times New Roman" w:cs="Times New Roman" w:hint="eastAsia"/>
          <w:szCs w:val="24"/>
        </w:rPr>
        <w:t>。</w:t>
      </w:r>
    </w:p>
    <w:p w14:paraId="6BE25569" w14:textId="66853D80" w:rsidR="00344705" w:rsidRDefault="00EE650C" w:rsidP="00DA7CCB">
      <w:pPr>
        <w:spacing w:line="360" w:lineRule="auto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捌、</w:t>
      </w:r>
      <w:r w:rsidRPr="009E3EE8">
        <w:rPr>
          <w:rFonts w:ascii="Times New Roman" w:eastAsia="標楷體" w:hAnsi="Times New Roman" w:cs="Times New Roman" w:hint="eastAsia"/>
          <w:b/>
          <w:bCs/>
          <w:szCs w:val="24"/>
        </w:rPr>
        <w:t>收費方式：</w:t>
      </w:r>
      <w:r w:rsidRPr="009E3EE8">
        <w:rPr>
          <w:rFonts w:ascii="Times New Roman" w:eastAsia="標楷體" w:hAnsi="Times New Roman" w:cs="Times New Roman" w:hint="eastAsia"/>
          <w:szCs w:val="24"/>
        </w:rPr>
        <w:t>報名費用</w:t>
      </w:r>
      <w:r w:rsidR="00F91EAD" w:rsidRPr="005D1C61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每位收費</w:t>
      </w:r>
      <w:r w:rsidR="000F7683" w:rsidRPr="005D1C61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45</w:t>
      </w:r>
      <w:r w:rsidR="00F91EAD" w:rsidRPr="005D1C61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00</w:t>
      </w:r>
      <w:r w:rsidR="00F91EAD" w:rsidRPr="005D1C61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元</w:t>
      </w:r>
      <w:r w:rsidR="00F91EAD">
        <w:rPr>
          <w:rFonts w:ascii="Times New Roman" w:eastAsia="標楷體" w:hAnsi="Times New Roman" w:cs="Times New Roman" w:hint="eastAsia"/>
          <w:szCs w:val="24"/>
        </w:rPr>
        <w:t>。</w:t>
      </w:r>
      <w:r w:rsidRPr="009E3EE8">
        <w:rPr>
          <w:rFonts w:ascii="Times New Roman" w:eastAsia="標楷體" w:hAnsi="Times New Roman" w:cs="Times New Roman" w:hint="eastAsia"/>
          <w:szCs w:val="24"/>
        </w:rPr>
        <w:t>此</w:t>
      </w:r>
      <w:r w:rsidR="00D34B9F">
        <w:rPr>
          <w:rFonts w:ascii="Times New Roman" w:eastAsia="標楷體" w:hAnsi="Times New Roman" w:cs="Times New Roman" w:hint="eastAsia"/>
          <w:szCs w:val="24"/>
        </w:rPr>
        <w:t>系列</w:t>
      </w:r>
      <w:r w:rsidRPr="009E3EE8">
        <w:rPr>
          <w:rFonts w:ascii="Times New Roman" w:eastAsia="標楷體" w:hAnsi="Times New Roman" w:cs="Times New Roman" w:hint="eastAsia"/>
          <w:szCs w:val="24"/>
        </w:rPr>
        <w:t>課程設計為</w:t>
      </w:r>
      <w:r w:rsidR="000F7683">
        <w:rPr>
          <w:rFonts w:ascii="Times New Roman" w:eastAsia="標楷體" w:hAnsi="Times New Roman" w:cs="Times New Roman" w:hint="eastAsia"/>
          <w:szCs w:val="24"/>
        </w:rPr>
        <w:t>7</w:t>
      </w:r>
      <w:r w:rsidRPr="009E3EE8">
        <w:rPr>
          <w:rFonts w:ascii="Times New Roman" w:eastAsia="標楷體" w:hAnsi="Times New Roman" w:cs="Times New Roman" w:hint="eastAsia"/>
          <w:szCs w:val="24"/>
        </w:rPr>
        <w:t>堂課，</w:t>
      </w:r>
      <w:r w:rsidRPr="002C65D0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報名</w:t>
      </w:r>
      <w:r w:rsidR="002A73A5" w:rsidRPr="002C65D0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並</w:t>
      </w:r>
      <w:r w:rsidR="00910E38" w:rsidRPr="002C65D0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請同時</w:t>
      </w:r>
      <w:r w:rsidRPr="002C65D0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繳費</w:t>
      </w:r>
      <w:r w:rsidR="00083D90">
        <w:rPr>
          <w:rFonts w:ascii="Times New Roman" w:eastAsia="標楷體" w:hAnsi="Times New Roman" w:cs="Times New Roman" w:hint="eastAsia"/>
          <w:szCs w:val="24"/>
        </w:rPr>
        <w:t>。</w:t>
      </w:r>
    </w:p>
    <w:p w14:paraId="1BEF206A" w14:textId="6A467A0B" w:rsidR="00344705" w:rsidRPr="00344705" w:rsidRDefault="00344705" w:rsidP="00DA7CCB">
      <w:pPr>
        <w:spacing w:line="360" w:lineRule="auto"/>
        <w:ind w:left="425" w:hangingChars="177" w:hanging="425"/>
        <w:rPr>
          <w:rFonts w:asciiTheme="majorEastAsia" w:eastAsiaTheme="majorEastAsia" w:hAnsiTheme="majorEastAsia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繳費方式：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1.郵局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新細明體" w:hint="eastAsia"/>
          <w:b/>
          <w:color w:val="000000" w:themeColor="text1"/>
          <w:sz w:val="22"/>
          <w:shd w:val="clear" w:color="auto" w:fill="FFFFFF"/>
        </w:rPr>
        <w:t>①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 xml:space="preserve"> 臨櫃(直接至郵局窗口填寫劃撥單)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帳號</w:t>
      </w:r>
      <w:r w:rsidR="0066663F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：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19099502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戶名：全國律師聯合會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(請註記律師姓名)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新細明體" w:hint="eastAsia"/>
          <w:b/>
          <w:color w:val="000000" w:themeColor="text1"/>
          <w:sz w:val="22"/>
          <w:shd w:val="clear" w:color="auto" w:fill="FFFFFF"/>
        </w:rPr>
        <w:t>②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 xml:space="preserve"> 郵局ATM轉帳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插入郵局金融卡→選擇「轉帳」→選擇「轉入郵局劃撥帳號」→  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輸入劃撥帳號19099502 (共8碼)→輸入轉帳金額→核對帳號/金額→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確認/轉帳完成(請註記律師姓名)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2.跨行(他行-非郵局)      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lastRenderedPageBreak/>
        <w:t> </w:t>
      </w:r>
      <w:r w:rsidRPr="00344705">
        <w:rPr>
          <w:rFonts w:asciiTheme="majorEastAsia" w:eastAsiaTheme="majorEastAsia" w:hAnsiTheme="majorEastAsia" w:cs="新細明體" w:hint="eastAsia"/>
          <w:b/>
          <w:color w:val="000000" w:themeColor="text1"/>
          <w:sz w:val="22"/>
          <w:shd w:val="clear" w:color="auto" w:fill="FFFFFF"/>
        </w:rPr>
        <w:t>①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 xml:space="preserve"> ATM轉帳</w:t>
      </w:r>
      <w:r w:rsidR="0066663F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：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插入金融卡→選擇「轉帳」→銀行選擇「中華郵政股份有限公司(代碼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700)」→選擇「非約定轉帳」→輸入劃撥帳號700001019099502→轉帳金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額→核對帳號/金額→確認/轉帳完成(請註記律師姓名)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</w:t>
      </w:r>
      <w:r w:rsidRPr="00344705">
        <w:rPr>
          <w:rFonts w:asciiTheme="majorEastAsia" w:eastAsiaTheme="majorEastAsia" w:hAnsiTheme="majorEastAsia" w:cs="新細明體" w:hint="eastAsia"/>
          <w:b/>
          <w:color w:val="000000" w:themeColor="text1"/>
          <w:sz w:val="22"/>
          <w:shd w:val="clear" w:color="auto" w:fill="FFFFFF"/>
        </w:rPr>
        <w:t>②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 xml:space="preserve"> 臨櫃匯款</w:t>
      </w:r>
      <w:r w:rsidR="0066663F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：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收款人</w:t>
      </w:r>
      <w:r w:rsidR="0066663F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：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台北復興橋郵局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轉入帳號：19099502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戶名</w:t>
      </w:r>
      <w:r w:rsidR="0066663F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：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全國律師聯合會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   (請註記律師姓名)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*跨行轉帳需支付手續費</w:t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br/>
      </w:r>
      <w:r w:rsidRPr="00344705">
        <w:rPr>
          <w:rFonts w:asciiTheme="majorEastAsia" w:eastAsiaTheme="majorEastAsia" w:hAnsiTheme="majorEastAsia" w:cs="Arial" w:hint="eastAsia"/>
          <w:b/>
          <w:color w:val="000000" w:themeColor="text1"/>
          <w:sz w:val="22"/>
          <w:shd w:val="clear" w:color="auto" w:fill="FFFFFF"/>
        </w:rPr>
        <w:t> *部分銀行可能不支援跨行轉帳轉入劃撥帳號，實際操作請洽詢各金融機構</w:t>
      </w:r>
    </w:p>
    <w:p w14:paraId="038C18E3" w14:textId="32AA4359" w:rsidR="00EE650C" w:rsidRPr="005D1C61" w:rsidRDefault="00344705" w:rsidP="00DA7CCB">
      <w:pPr>
        <w:spacing w:line="360" w:lineRule="auto"/>
        <w:ind w:left="425" w:hangingChars="177" w:hanging="425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/>
          <w:b/>
          <w:bCs/>
          <w:szCs w:val="24"/>
        </w:rPr>
        <w:t xml:space="preserve">    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本會將於</w:t>
      </w:r>
      <w:r w:rsidR="00F30893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9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月</w:t>
      </w:r>
      <w:r w:rsidR="003A07ED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2</w:t>
      </w:r>
      <w:r w:rsidR="00F30893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6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日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(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星期</w:t>
      </w:r>
      <w:r w:rsidR="00F30893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五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)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下班前以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e</w:t>
      </w:r>
      <w:r w:rsidR="00EE650C" w:rsidRPr="005D1C61">
        <w:rPr>
          <w:rFonts w:ascii="Times New Roman" w:eastAsia="標楷體" w:hAnsi="Times New Roman" w:cs="Times New Roman"/>
          <w:szCs w:val="24"/>
          <w:highlight w:val="yellow"/>
          <w:u w:val="single"/>
        </w:rPr>
        <w:t>-mail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 xml:space="preserve"> 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通知已完成報名</w:t>
      </w:r>
      <w:r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(</w:t>
      </w:r>
      <w:r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含</w:t>
      </w:r>
      <w:r w:rsidR="00083D90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繳費</w:t>
      </w:r>
      <w:r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)</w:t>
      </w:r>
      <w:r w:rsidR="00EE650C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律師</w:t>
      </w:r>
      <w:r w:rsidR="00E56429" w:rsidRPr="005D1C61">
        <w:rPr>
          <w:rFonts w:ascii="Times New Roman" w:eastAsia="標楷體" w:hAnsi="Times New Roman" w:cs="Times New Roman" w:hint="eastAsia"/>
          <w:szCs w:val="24"/>
          <w:highlight w:val="yellow"/>
          <w:u w:val="single"/>
        </w:rPr>
        <w:t>。</w:t>
      </w:r>
    </w:p>
    <w:p w14:paraId="07C850B6" w14:textId="43D773FC" w:rsidR="00EE650C" w:rsidRPr="00876723" w:rsidRDefault="00F30893" w:rsidP="00F85DF7">
      <w:pPr>
        <w:spacing w:line="360" w:lineRule="auto"/>
        <w:ind w:left="566" w:hangingChars="236" w:hanging="566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88DC7" wp14:editId="79F998EE">
            <wp:simplePos x="0" y="0"/>
            <wp:positionH relativeFrom="column">
              <wp:posOffset>4214495</wp:posOffset>
            </wp:positionH>
            <wp:positionV relativeFrom="paragraph">
              <wp:posOffset>1290320</wp:posOffset>
            </wp:positionV>
            <wp:extent cx="571500" cy="571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50C">
        <w:rPr>
          <w:rStyle w:val="ac"/>
          <w:rFonts w:ascii="標楷體" w:hAnsi="標楷體" w:hint="eastAsia"/>
          <w:b/>
          <w:bCs/>
          <w:sz w:val="24"/>
        </w:rPr>
        <w:t>玖、</w:t>
      </w:r>
      <w:r w:rsidR="00EE650C" w:rsidRPr="00876723">
        <w:rPr>
          <w:rStyle w:val="ac"/>
          <w:rFonts w:ascii="標楷體" w:hAnsi="標楷體" w:hint="eastAsia"/>
          <w:b/>
          <w:bCs/>
          <w:sz w:val="24"/>
        </w:rPr>
        <w:t>報名方式：</w:t>
      </w:r>
      <w:r w:rsidR="00EE650C" w:rsidRPr="00876723">
        <w:rPr>
          <w:rStyle w:val="ac"/>
          <w:rFonts w:ascii="標楷體" w:hAnsi="標楷體" w:hint="eastAsia"/>
          <w:sz w:val="24"/>
        </w:rPr>
        <w:t>自</w:t>
      </w:r>
      <w:r w:rsidR="000F7683">
        <w:rPr>
          <w:rStyle w:val="ac"/>
          <w:rFonts w:ascii="標楷體" w:hAnsi="標楷體" w:hint="eastAsia"/>
          <w:sz w:val="24"/>
        </w:rPr>
        <w:t>即日</w:t>
      </w:r>
      <w:r w:rsidR="00EE650C" w:rsidRPr="00876723">
        <w:rPr>
          <w:rFonts w:ascii="標楷體" w:eastAsia="標楷體" w:hAnsi="標楷體" w:hint="eastAsia"/>
        </w:rPr>
        <w:t>起至114年</w:t>
      </w:r>
      <w:r w:rsidR="000F7683">
        <w:rPr>
          <w:rFonts w:ascii="標楷體" w:eastAsia="標楷體" w:hAnsi="標楷體" w:hint="eastAsia"/>
        </w:rPr>
        <w:t>9</w:t>
      </w:r>
      <w:r w:rsidR="00EE650C" w:rsidRPr="00876723">
        <w:rPr>
          <w:rFonts w:ascii="標楷體" w:eastAsia="標楷體" w:hAnsi="標楷體"/>
        </w:rPr>
        <w:t>月</w:t>
      </w:r>
      <w:r w:rsidR="003A07ED">
        <w:rPr>
          <w:rFonts w:ascii="標楷體" w:eastAsia="標楷體" w:hAnsi="標楷體" w:hint="eastAsia"/>
        </w:rPr>
        <w:t>2</w:t>
      </w:r>
      <w:r w:rsidR="000F7683">
        <w:rPr>
          <w:rFonts w:ascii="標楷體" w:eastAsia="標楷體" w:hAnsi="標楷體" w:hint="eastAsia"/>
        </w:rPr>
        <w:t>4</w:t>
      </w:r>
      <w:r w:rsidR="00EE650C" w:rsidRPr="00876723">
        <w:rPr>
          <w:rFonts w:ascii="標楷體" w:eastAsia="標楷體" w:hAnsi="標楷體"/>
        </w:rPr>
        <w:t>日</w:t>
      </w:r>
      <w:r w:rsidR="00EE650C" w:rsidRPr="00876723">
        <w:rPr>
          <w:rFonts w:ascii="標楷體" w:eastAsia="標楷體" w:hAnsi="標楷體" w:hint="eastAsia"/>
        </w:rPr>
        <w:t>（星期</w:t>
      </w:r>
      <w:r w:rsidR="000F7683">
        <w:rPr>
          <w:rFonts w:ascii="標楷體" w:eastAsia="標楷體" w:hAnsi="標楷體" w:hint="eastAsia"/>
        </w:rPr>
        <w:t>三</w:t>
      </w:r>
      <w:r w:rsidR="00EE650C" w:rsidRPr="00876723">
        <w:rPr>
          <w:rFonts w:ascii="標楷體" w:eastAsia="標楷體" w:hAnsi="標楷體" w:hint="eastAsia"/>
        </w:rPr>
        <w:t>）中午12時止，</w:t>
      </w:r>
      <w:r w:rsidR="00EE650C" w:rsidRPr="00876723">
        <w:rPr>
          <w:rFonts w:ascii="標楷體" w:eastAsia="標楷體" w:hAnsi="標楷體" w:cs="Arial" w:hint="eastAsia"/>
        </w:rPr>
        <w:t>以報名先後順序為</w:t>
      </w:r>
      <w:proofErr w:type="gramStart"/>
      <w:r w:rsidR="00EE650C" w:rsidRPr="00876723">
        <w:rPr>
          <w:rFonts w:ascii="標楷體" w:eastAsia="標楷體" w:hAnsi="標楷體" w:cs="Arial" w:hint="eastAsia"/>
        </w:rPr>
        <w:t>準</w:t>
      </w:r>
      <w:proofErr w:type="gramEnd"/>
      <w:r w:rsidR="00EE650C" w:rsidRPr="00876723">
        <w:rPr>
          <w:rFonts w:ascii="標楷體" w:eastAsia="標楷體" w:hAnsi="標楷體" w:cs="Arial" w:hint="eastAsia"/>
        </w:rPr>
        <w:t>，</w:t>
      </w:r>
      <w:r w:rsidR="008506C6" w:rsidRPr="008506C6">
        <w:rPr>
          <w:rFonts w:ascii="標楷體" w:eastAsia="標楷體" w:hAnsi="標楷體" w:cs="Arial" w:hint="eastAsia"/>
        </w:rPr>
        <w:t>欲報名之律師請於期間內</w:t>
      </w:r>
      <w:proofErr w:type="gramStart"/>
      <w:r w:rsidR="008506C6" w:rsidRPr="008506C6">
        <w:rPr>
          <w:rFonts w:ascii="標楷體" w:eastAsia="標楷體" w:hAnsi="標楷體" w:cs="Arial" w:hint="eastAsia"/>
        </w:rPr>
        <w:t>逕</w:t>
      </w:r>
      <w:proofErr w:type="gramEnd"/>
      <w:r w:rsidR="008506C6" w:rsidRPr="008506C6">
        <w:rPr>
          <w:rFonts w:ascii="標楷體" w:eastAsia="標楷體" w:hAnsi="標楷體" w:cs="Arial" w:hint="eastAsia"/>
        </w:rPr>
        <w:t>向本會完成報名，以報名先後順序為</w:t>
      </w:r>
      <w:proofErr w:type="gramStart"/>
      <w:r w:rsidR="008506C6" w:rsidRPr="008506C6">
        <w:rPr>
          <w:rFonts w:ascii="標楷體" w:eastAsia="標楷體" w:hAnsi="標楷體" w:cs="Arial" w:hint="eastAsia"/>
        </w:rPr>
        <w:t>準</w:t>
      </w:r>
      <w:proofErr w:type="gramEnd"/>
      <w:r w:rsidR="008506C6" w:rsidRPr="008506C6">
        <w:rPr>
          <w:rFonts w:ascii="標楷體" w:eastAsia="標楷體" w:hAnsi="標楷體" w:cs="Arial" w:hint="eastAsia"/>
        </w:rPr>
        <w:t>，額滿將提早關閉報名系統。完成報名之律師於</w:t>
      </w:r>
      <w:r w:rsidR="008506C6" w:rsidRPr="00C73681">
        <w:rPr>
          <w:rFonts w:ascii="標楷體" w:eastAsia="標楷體" w:hAnsi="標楷體" w:cs="Arial" w:hint="eastAsia"/>
          <w:b/>
          <w:bCs/>
          <w:u w:val="single"/>
        </w:rPr>
        <w:t>9月2</w:t>
      </w:r>
      <w:r w:rsidR="00B02DF6">
        <w:rPr>
          <w:rFonts w:ascii="標楷體" w:eastAsia="標楷體" w:hAnsi="標楷體" w:cs="Arial" w:hint="eastAsia"/>
          <w:b/>
          <w:bCs/>
          <w:u w:val="single"/>
        </w:rPr>
        <w:t>6</w:t>
      </w:r>
      <w:r w:rsidR="008506C6" w:rsidRPr="00C73681">
        <w:rPr>
          <w:rFonts w:ascii="標楷體" w:eastAsia="標楷體" w:hAnsi="標楷體" w:cs="Arial" w:hint="eastAsia"/>
          <w:b/>
          <w:bCs/>
          <w:u w:val="single"/>
        </w:rPr>
        <w:t>日</w:t>
      </w:r>
      <w:r w:rsidR="00C73681" w:rsidRPr="00C73681">
        <w:rPr>
          <w:rFonts w:ascii="標楷體" w:eastAsia="標楷體" w:hAnsi="標楷體" w:cs="Arial" w:hint="eastAsia"/>
          <w:b/>
          <w:bCs/>
          <w:u w:val="single"/>
        </w:rPr>
        <w:t>(星期</w:t>
      </w:r>
      <w:r w:rsidR="00B02DF6">
        <w:rPr>
          <w:rFonts w:ascii="標楷體" w:eastAsia="標楷體" w:hAnsi="標楷體" w:cs="Arial" w:hint="eastAsia"/>
          <w:b/>
          <w:bCs/>
          <w:u w:val="single"/>
        </w:rPr>
        <w:t>五</w:t>
      </w:r>
      <w:r w:rsidR="00C73681" w:rsidRPr="00C73681">
        <w:rPr>
          <w:rFonts w:ascii="標楷體" w:eastAsia="標楷體" w:hAnsi="標楷體" w:cs="Arial" w:hint="eastAsia"/>
          <w:b/>
          <w:bCs/>
          <w:u w:val="single"/>
        </w:rPr>
        <w:t>)</w:t>
      </w:r>
      <w:r w:rsidR="008506C6" w:rsidRPr="00C73681">
        <w:rPr>
          <w:rFonts w:ascii="標楷體" w:eastAsia="標楷體" w:hAnsi="標楷體" w:cs="Arial" w:hint="eastAsia"/>
          <w:b/>
          <w:bCs/>
          <w:u w:val="single"/>
        </w:rPr>
        <w:t>下班前</w:t>
      </w:r>
      <w:r w:rsidR="008506C6" w:rsidRPr="008506C6">
        <w:rPr>
          <w:rFonts w:ascii="標楷體" w:eastAsia="標楷體" w:hAnsi="標楷體" w:cs="Arial" w:hint="eastAsia"/>
        </w:rPr>
        <w:t>以電子郵件方式通知。</w:t>
      </w:r>
    </w:p>
    <w:p w14:paraId="468131D5" w14:textId="251D57FB" w:rsidR="00F30893" w:rsidRDefault="00807E5E" w:rsidP="00F30893">
      <w:pPr>
        <w:pStyle w:val="Web"/>
        <w:rPr>
          <w:rFonts w:ascii="標楷體" w:hAnsi="標楷體" w:cs="Arial"/>
        </w:rPr>
      </w:pPr>
      <w:bookmarkStart w:id="4" w:name="_Hlk205458080"/>
      <w:r>
        <w:rPr>
          <w:rFonts w:ascii="標楷體" w:eastAsia="標楷體" w:hAnsi="標楷體" w:cs="Arial" w:hint="eastAsia"/>
          <w:b/>
          <w:bCs/>
        </w:rPr>
        <w:t xml:space="preserve">    </w:t>
      </w:r>
      <w:r w:rsidR="00E40073" w:rsidRPr="00DA7CCB">
        <w:rPr>
          <w:rFonts w:ascii="標楷體" w:eastAsia="標楷體" w:hAnsi="標楷體" w:cs="Arial" w:hint="eastAsia"/>
          <w:b/>
          <w:bCs/>
        </w:rPr>
        <w:t>報名連結</w:t>
      </w:r>
      <w:r w:rsidR="00E40073" w:rsidRPr="00DA7CCB">
        <w:rPr>
          <w:rFonts w:ascii="標楷體" w:hAnsi="標楷體" w:cs="Arial" w:hint="eastAsia"/>
          <w:b/>
          <w:bCs/>
        </w:rPr>
        <w:t>：</w:t>
      </w:r>
      <w:r w:rsidR="000F7683">
        <w:rPr>
          <w:rFonts w:ascii="標楷體" w:hAnsi="標楷體" w:cs="Arial"/>
          <w:b/>
          <w:bCs/>
        </w:rPr>
        <w:t xml:space="preserve"> </w:t>
      </w:r>
      <w:hyperlink r:id="rId9" w:history="1">
        <w:r w:rsidR="00F30893" w:rsidRPr="00A22DA4">
          <w:rPr>
            <w:rStyle w:val="ad"/>
            <w:rFonts w:ascii="標楷體" w:hAnsi="標楷體" w:cs="Arial"/>
          </w:rPr>
          <w:t>https://forms.gle/KVSPEEHeQuV5ryJTA</w:t>
        </w:r>
      </w:hyperlink>
    </w:p>
    <w:bookmarkEnd w:id="4"/>
    <w:p w14:paraId="017033F6" w14:textId="3D6B1886" w:rsidR="00105404" w:rsidRPr="00105404" w:rsidRDefault="00D0745C" w:rsidP="00105404">
      <w:pPr>
        <w:spacing w:line="56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拾</w:t>
      </w:r>
      <w:r w:rsidR="00105404" w:rsidRPr="00105404">
        <w:rPr>
          <w:rFonts w:ascii="標楷體" w:eastAsia="標楷體" w:hAnsi="標楷體" w:cs="Times New Roman" w:hint="eastAsia"/>
          <w:b/>
          <w:bCs/>
          <w:szCs w:val="24"/>
        </w:rPr>
        <w:t>、</w:t>
      </w:r>
      <w:r w:rsidR="00105404" w:rsidRPr="00105404">
        <w:rPr>
          <w:rFonts w:ascii="標楷體" w:eastAsia="標楷體" w:hAnsi="標楷體" w:hint="eastAsia"/>
          <w:b/>
          <w:bCs/>
          <w:szCs w:val="24"/>
        </w:rPr>
        <w:t>時數</w:t>
      </w:r>
      <w:proofErr w:type="gramStart"/>
      <w:r w:rsidR="00105404" w:rsidRPr="00105404">
        <w:rPr>
          <w:rFonts w:ascii="標楷體" w:eastAsia="標楷體" w:hAnsi="標楷體" w:hint="eastAsia"/>
          <w:b/>
          <w:bCs/>
          <w:szCs w:val="24"/>
        </w:rPr>
        <w:t>採</w:t>
      </w:r>
      <w:proofErr w:type="gramEnd"/>
      <w:r w:rsidR="00105404" w:rsidRPr="00105404">
        <w:rPr>
          <w:rFonts w:ascii="標楷體" w:eastAsia="標楷體" w:hAnsi="標楷體" w:hint="eastAsia"/>
          <w:b/>
          <w:bCs/>
          <w:szCs w:val="24"/>
        </w:rPr>
        <w:t>計：</w:t>
      </w:r>
    </w:p>
    <w:p w14:paraId="4F6F2125" w14:textId="584723F0" w:rsidR="00105404" w:rsidRDefault="00105404" w:rsidP="00F85DF7">
      <w:pPr>
        <w:spacing w:line="400" w:lineRule="exact"/>
        <w:ind w:leftChars="177" w:left="425" w:firstLine="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此課程</w:t>
      </w:r>
      <w:r w:rsidR="00EF774B">
        <w:rPr>
          <w:rFonts w:ascii="標楷體" w:eastAsia="標楷體" w:hAnsi="標楷體" w:hint="eastAsia"/>
          <w:szCs w:val="24"/>
        </w:rPr>
        <w:t>進</w:t>
      </w:r>
      <w:r w:rsidRPr="00050C64">
        <w:rPr>
          <w:rFonts w:ascii="標楷體" w:eastAsia="標楷體" w:hAnsi="標楷體" w:hint="eastAsia"/>
          <w:szCs w:val="24"/>
        </w:rPr>
        <w:t>修</w:t>
      </w:r>
      <w:r w:rsidR="00EF774B">
        <w:rPr>
          <w:rFonts w:ascii="標楷體" w:eastAsia="標楷體" w:hAnsi="標楷體" w:hint="eastAsia"/>
          <w:szCs w:val="24"/>
        </w:rPr>
        <w:t>總</w:t>
      </w:r>
      <w:r w:rsidRPr="00050C64">
        <w:rPr>
          <w:rFonts w:ascii="標楷體" w:eastAsia="標楷體" w:hAnsi="標楷體" w:hint="eastAsia"/>
          <w:szCs w:val="24"/>
        </w:rPr>
        <w:t>時數</w:t>
      </w:r>
      <w:r w:rsidR="00EF774B">
        <w:rPr>
          <w:rFonts w:ascii="標楷體" w:eastAsia="標楷體" w:hAnsi="標楷體" w:hint="eastAsia"/>
          <w:szCs w:val="24"/>
        </w:rPr>
        <w:t>共計21</w:t>
      </w:r>
      <w:r>
        <w:rPr>
          <w:rFonts w:ascii="標楷體" w:eastAsia="標楷體" w:hAnsi="標楷體" w:hint="eastAsia"/>
          <w:szCs w:val="24"/>
        </w:rPr>
        <w:t>小時</w:t>
      </w:r>
      <w:r w:rsidR="00EF774B">
        <w:rPr>
          <w:rFonts w:ascii="標楷體" w:eastAsia="標楷體" w:hAnsi="標楷體" w:hint="eastAsia"/>
          <w:szCs w:val="24"/>
        </w:rPr>
        <w:t>，</w:t>
      </w:r>
      <w:r w:rsidR="008506C6">
        <w:rPr>
          <w:rFonts w:ascii="標楷體" w:eastAsia="標楷體" w:hAnsi="標楷體" w:hint="eastAsia"/>
          <w:szCs w:val="24"/>
        </w:rPr>
        <w:t>可</w:t>
      </w:r>
      <w:proofErr w:type="gramStart"/>
      <w:r w:rsidR="008506C6">
        <w:rPr>
          <w:rFonts w:ascii="標楷體" w:eastAsia="標楷體" w:hAnsi="標楷體" w:hint="eastAsia"/>
          <w:szCs w:val="24"/>
        </w:rPr>
        <w:t>採</w:t>
      </w:r>
      <w:proofErr w:type="gramEnd"/>
      <w:r w:rsidR="008506C6">
        <w:rPr>
          <w:rFonts w:ascii="標楷體" w:eastAsia="標楷體" w:hAnsi="標楷體" w:hint="eastAsia"/>
          <w:szCs w:val="24"/>
        </w:rPr>
        <w:t>認</w:t>
      </w:r>
      <w:r w:rsidR="00EF774B">
        <w:rPr>
          <w:rFonts w:ascii="標楷體" w:eastAsia="標楷體" w:hAnsi="標楷體" w:hint="eastAsia"/>
          <w:szCs w:val="24"/>
        </w:rPr>
        <w:t>不動產專業領域</w:t>
      </w:r>
      <w:r w:rsidR="0066663F">
        <w:rPr>
          <w:rFonts w:ascii="標楷體" w:eastAsia="標楷體" w:hAnsi="標楷體" w:hint="eastAsia"/>
          <w:szCs w:val="24"/>
        </w:rPr>
        <w:t>課程</w:t>
      </w:r>
      <w:r w:rsidR="00CE23EB">
        <w:rPr>
          <w:rFonts w:ascii="標楷體" w:eastAsia="標楷體" w:hAnsi="標楷體" w:hint="eastAsia"/>
          <w:szCs w:val="24"/>
        </w:rPr>
        <w:t>進修</w:t>
      </w:r>
      <w:r w:rsidR="00EF774B">
        <w:rPr>
          <w:rFonts w:ascii="標楷體" w:eastAsia="標楷體" w:hAnsi="標楷體" w:hint="eastAsia"/>
          <w:szCs w:val="24"/>
        </w:rPr>
        <w:t>時數</w:t>
      </w:r>
      <w:r w:rsidR="00807E5E" w:rsidRPr="00807E5E">
        <w:rPr>
          <w:rFonts w:ascii="標楷體" w:eastAsia="標楷體" w:hAnsi="標楷體" w:hint="eastAsia"/>
          <w:szCs w:val="24"/>
        </w:rPr>
        <w:t>。</w:t>
      </w:r>
    </w:p>
    <w:p w14:paraId="377012A7" w14:textId="77777777" w:rsidR="00105404" w:rsidRDefault="00105404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375352FA" w14:textId="77777777" w:rsidR="00B27692" w:rsidRDefault="00B27692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63E1AB67" w14:textId="755776A8" w:rsidR="004D7567" w:rsidRPr="00643B98" w:rsidRDefault="004D7567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  <w:bookmarkEnd w:id="0"/>
      <w:bookmarkEnd w:id="1"/>
      <w:bookmarkEnd w:id="3"/>
    </w:p>
    <w:sectPr w:rsidR="004D7567" w:rsidRPr="00643B98" w:rsidSect="00DA7CCB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C7C8" w14:textId="77777777" w:rsidR="007B671A" w:rsidRDefault="007B671A" w:rsidP="00822F69">
      <w:r>
        <w:separator/>
      </w:r>
    </w:p>
  </w:endnote>
  <w:endnote w:type="continuationSeparator" w:id="0">
    <w:p w14:paraId="21D363D8" w14:textId="77777777" w:rsidR="007B671A" w:rsidRDefault="007B671A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7537071E" w:rsidR="00793DA1" w:rsidRDefault="00793D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2F" w:rsidRPr="00C2202F">
          <w:rPr>
            <w:noProof/>
            <w:lang w:val="zh-TW"/>
          </w:rPr>
          <w:t>3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7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7797" w14:textId="77777777" w:rsidR="007B671A" w:rsidRDefault="007B671A" w:rsidP="00822F69">
      <w:r>
        <w:separator/>
      </w:r>
    </w:p>
  </w:footnote>
  <w:footnote w:type="continuationSeparator" w:id="0">
    <w:p w14:paraId="3D28F28D" w14:textId="77777777" w:rsidR="007B671A" w:rsidRDefault="007B671A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C476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137605"/>
    <w:multiLevelType w:val="hybridMultilevel"/>
    <w:tmpl w:val="DFDEC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43CCD"/>
    <w:multiLevelType w:val="hybridMultilevel"/>
    <w:tmpl w:val="EEF82C7C"/>
    <w:lvl w:ilvl="0" w:tplc="15C81364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844EE"/>
    <w:multiLevelType w:val="hybridMultilevel"/>
    <w:tmpl w:val="DF0450BA"/>
    <w:lvl w:ilvl="0" w:tplc="58B6D968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07879"/>
    <w:multiLevelType w:val="hybridMultilevel"/>
    <w:tmpl w:val="469ADA96"/>
    <w:lvl w:ilvl="0" w:tplc="06401F14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445B2"/>
    <w:multiLevelType w:val="hybridMultilevel"/>
    <w:tmpl w:val="3260EA62"/>
    <w:lvl w:ilvl="0" w:tplc="3A8ECF62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07FC6"/>
    <w:multiLevelType w:val="hybridMultilevel"/>
    <w:tmpl w:val="D400BD30"/>
    <w:lvl w:ilvl="0" w:tplc="3CA272E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B061B"/>
    <w:multiLevelType w:val="hybridMultilevel"/>
    <w:tmpl w:val="F7341564"/>
    <w:lvl w:ilvl="0" w:tplc="039A8E5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3C433E"/>
    <w:multiLevelType w:val="hybridMultilevel"/>
    <w:tmpl w:val="DC30CF26"/>
    <w:lvl w:ilvl="0" w:tplc="0C3244E0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23D98"/>
    <w:multiLevelType w:val="hybridMultilevel"/>
    <w:tmpl w:val="0562CADE"/>
    <w:lvl w:ilvl="0" w:tplc="2AA44B3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D27307"/>
    <w:multiLevelType w:val="hybridMultilevel"/>
    <w:tmpl w:val="6A584A78"/>
    <w:lvl w:ilvl="0" w:tplc="3E52354C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A01FF1"/>
    <w:multiLevelType w:val="hybridMultilevel"/>
    <w:tmpl w:val="DC4A9DC6"/>
    <w:lvl w:ilvl="0" w:tplc="E862982E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56AC4"/>
    <w:multiLevelType w:val="hybridMultilevel"/>
    <w:tmpl w:val="F9E44CA4"/>
    <w:lvl w:ilvl="0" w:tplc="8C10A7E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796213F"/>
    <w:multiLevelType w:val="hybridMultilevel"/>
    <w:tmpl w:val="2A4E6120"/>
    <w:lvl w:ilvl="0" w:tplc="B9CC687E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FF3B0D"/>
    <w:multiLevelType w:val="hybridMultilevel"/>
    <w:tmpl w:val="5CCA4148"/>
    <w:lvl w:ilvl="0" w:tplc="25544F1A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6C0E77"/>
    <w:multiLevelType w:val="hybridMultilevel"/>
    <w:tmpl w:val="CCEE5420"/>
    <w:lvl w:ilvl="0" w:tplc="77A21780">
      <w:start w:val="6"/>
      <w:numFmt w:val="taiwaneseCountingThousand"/>
      <w:suff w:val="nothing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833DA"/>
    <w:multiLevelType w:val="hybridMultilevel"/>
    <w:tmpl w:val="D63681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C867C7"/>
    <w:multiLevelType w:val="hybridMultilevel"/>
    <w:tmpl w:val="4CF6DAC6"/>
    <w:lvl w:ilvl="0" w:tplc="695EC0D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5575553">
    <w:abstractNumId w:val="13"/>
  </w:num>
  <w:num w:numId="2" w16cid:durableId="1144465193">
    <w:abstractNumId w:val="17"/>
  </w:num>
  <w:num w:numId="3" w16cid:durableId="1601908778">
    <w:abstractNumId w:val="14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 w16cid:durableId="700327137">
    <w:abstractNumId w:val="14"/>
  </w:num>
  <w:num w:numId="5" w16cid:durableId="1754008850">
    <w:abstractNumId w:val="0"/>
  </w:num>
  <w:num w:numId="6" w16cid:durableId="263927531">
    <w:abstractNumId w:val="1"/>
  </w:num>
  <w:num w:numId="7" w16cid:durableId="459030566">
    <w:abstractNumId w:val="19"/>
  </w:num>
  <w:num w:numId="8" w16cid:durableId="1038044299">
    <w:abstractNumId w:val="15"/>
  </w:num>
  <w:num w:numId="9" w16cid:durableId="58093224">
    <w:abstractNumId w:val="6"/>
  </w:num>
  <w:num w:numId="10" w16cid:durableId="258371705">
    <w:abstractNumId w:val="8"/>
  </w:num>
  <w:num w:numId="11" w16cid:durableId="286739405">
    <w:abstractNumId w:val="9"/>
  </w:num>
  <w:num w:numId="12" w16cid:durableId="757361922">
    <w:abstractNumId w:val="7"/>
  </w:num>
  <w:num w:numId="13" w16cid:durableId="117845246">
    <w:abstractNumId w:val="5"/>
  </w:num>
  <w:num w:numId="14" w16cid:durableId="1057319374">
    <w:abstractNumId w:val="4"/>
  </w:num>
  <w:num w:numId="15" w16cid:durableId="1258322482">
    <w:abstractNumId w:val="10"/>
  </w:num>
  <w:num w:numId="16" w16cid:durableId="43726004">
    <w:abstractNumId w:val="12"/>
  </w:num>
  <w:num w:numId="17" w16cid:durableId="828523218">
    <w:abstractNumId w:val="2"/>
  </w:num>
  <w:num w:numId="18" w16cid:durableId="947928947">
    <w:abstractNumId w:val="20"/>
  </w:num>
  <w:num w:numId="19" w16cid:durableId="2072843370">
    <w:abstractNumId w:val="11"/>
  </w:num>
  <w:num w:numId="20" w16cid:durableId="1955625238">
    <w:abstractNumId w:val="16"/>
  </w:num>
  <w:num w:numId="21" w16cid:durableId="2093357630">
    <w:abstractNumId w:val="3"/>
  </w:num>
  <w:num w:numId="22" w16cid:durableId="1789860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A4"/>
    <w:rsid w:val="00005B4F"/>
    <w:rsid w:val="00014950"/>
    <w:rsid w:val="000236E6"/>
    <w:rsid w:val="00024B76"/>
    <w:rsid w:val="0003130A"/>
    <w:rsid w:val="00031FC1"/>
    <w:rsid w:val="00032203"/>
    <w:rsid w:val="00037D31"/>
    <w:rsid w:val="000626FF"/>
    <w:rsid w:val="000654D0"/>
    <w:rsid w:val="00070A33"/>
    <w:rsid w:val="000758A9"/>
    <w:rsid w:val="000773A8"/>
    <w:rsid w:val="00083D90"/>
    <w:rsid w:val="000925E0"/>
    <w:rsid w:val="00095265"/>
    <w:rsid w:val="00095A65"/>
    <w:rsid w:val="000A39E1"/>
    <w:rsid w:val="000A639F"/>
    <w:rsid w:val="000A6B5D"/>
    <w:rsid w:val="000A6CBA"/>
    <w:rsid w:val="000C5FE3"/>
    <w:rsid w:val="000C7A66"/>
    <w:rsid w:val="000C7E95"/>
    <w:rsid w:val="000D0781"/>
    <w:rsid w:val="000D093C"/>
    <w:rsid w:val="000D63BF"/>
    <w:rsid w:val="000F7683"/>
    <w:rsid w:val="001022D5"/>
    <w:rsid w:val="001052EB"/>
    <w:rsid w:val="00105404"/>
    <w:rsid w:val="00114166"/>
    <w:rsid w:val="00114C7C"/>
    <w:rsid w:val="00122662"/>
    <w:rsid w:val="001241C6"/>
    <w:rsid w:val="00126612"/>
    <w:rsid w:val="00126852"/>
    <w:rsid w:val="0012774D"/>
    <w:rsid w:val="001360C4"/>
    <w:rsid w:val="001377AE"/>
    <w:rsid w:val="00147964"/>
    <w:rsid w:val="00152861"/>
    <w:rsid w:val="001614EA"/>
    <w:rsid w:val="001644E4"/>
    <w:rsid w:val="0017479D"/>
    <w:rsid w:val="001754B8"/>
    <w:rsid w:val="001863B2"/>
    <w:rsid w:val="0019173C"/>
    <w:rsid w:val="00192FD7"/>
    <w:rsid w:val="001943D0"/>
    <w:rsid w:val="001B57A1"/>
    <w:rsid w:val="001C08D8"/>
    <w:rsid w:val="001F16A0"/>
    <w:rsid w:val="00201A82"/>
    <w:rsid w:val="00211676"/>
    <w:rsid w:val="00230374"/>
    <w:rsid w:val="002336B0"/>
    <w:rsid w:val="00235F84"/>
    <w:rsid w:val="00265A8E"/>
    <w:rsid w:val="00273A2E"/>
    <w:rsid w:val="00285A64"/>
    <w:rsid w:val="00296443"/>
    <w:rsid w:val="0029686A"/>
    <w:rsid w:val="002A2F0E"/>
    <w:rsid w:val="002A4398"/>
    <w:rsid w:val="002A4B93"/>
    <w:rsid w:val="002A4D13"/>
    <w:rsid w:val="002A6007"/>
    <w:rsid w:val="002A73A5"/>
    <w:rsid w:val="002B1C90"/>
    <w:rsid w:val="002B2631"/>
    <w:rsid w:val="002C6062"/>
    <w:rsid w:val="002C65D0"/>
    <w:rsid w:val="002E595E"/>
    <w:rsid w:val="002F18E3"/>
    <w:rsid w:val="002F1AC4"/>
    <w:rsid w:val="002F51C1"/>
    <w:rsid w:val="0030613B"/>
    <w:rsid w:val="00321017"/>
    <w:rsid w:val="0032683C"/>
    <w:rsid w:val="003306E4"/>
    <w:rsid w:val="003423DD"/>
    <w:rsid w:val="00344705"/>
    <w:rsid w:val="00346EC1"/>
    <w:rsid w:val="00356C62"/>
    <w:rsid w:val="00357C02"/>
    <w:rsid w:val="00362C6B"/>
    <w:rsid w:val="00363453"/>
    <w:rsid w:val="003735C5"/>
    <w:rsid w:val="003749F8"/>
    <w:rsid w:val="00375235"/>
    <w:rsid w:val="003A0142"/>
    <w:rsid w:val="003A07ED"/>
    <w:rsid w:val="003A2409"/>
    <w:rsid w:val="003C5803"/>
    <w:rsid w:val="003C7D06"/>
    <w:rsid w:val="003D2EA4"/>
    <w:rsid w:val="003D47E0"/>
    <w:rsid w:val="003E48DC"/>
    <w:rsid w:val="003E6093"/>
    <w:rsid w:val="004031A3"/>
    <w:rsid w:val="00404F50"/>
    <w:rsid w:val="00423265"/>
    <w:rsid w:val="0043248F"/>
    <w:rsid w:val="00442748"/>
    <w:rsid w:val="00442B19"/>
    <w:rsid w:val="00444735"/>
    <w:rsid w:val="00447BC0"/>
    <w:rsid w:val="00454B96"/>
    <w:rsid w:val="0046039F"/>
    <w:rsid w:val="00464ED5"/>
    <w:rsid w:val="00480E85"/>
    <w:rsid w:val="004828A8"/>
    <w:rsid w:val="0049133D"/>
    <w:rsid w:val="00492784"/>
    <w:rsid w:val="00495056"/>
    <w:rsid w:val="004A536E"/>
    <w:rsid w:val="004D7567"/>
    <w:rsid w:val="004E3593"/>
    <w:rsid w:val="004F22A8"/>
    <w:rsid w:val="004F30B9"/>
    <w:rsid w:val="004F62CA"/>
    <w:rsid w:val="0050118F"/>
    <w:rsid w:val="00503F30"/>
    <w:rsid w:val="00507DAF"/>
    <w:rsid w:val="00520D95"/>
    <w:rsid w:val="00526340"/>
    <w:rsid w:val="0053739C"/>
    <w:rsid w:val="00544FAE"/>
    <w:rsid w:val="0055248E"/>
    <w:rsid w:val="0056255F"/>
    <w:rsid w:val="00576C56"/>
    <w:rsid w:val="00581884"/>
    <w:rsid w:val="00583316"/>
    <w:rsid w:val="00587858"/>
    <w:rsid w:val="00591B67"/>
    <w:rsid w:val="0059259D"/>
    <w:rsid w:val="00596250"/>
    <w:rsid w:val="005B1FC3"/>
    <w:rsid w:val="005B46A8"/>
    <w:rsid w:val="005D17DC"/>
    <w:rsid w:val="005D1C61"/>
    <w:rsid w:val="005D3DA4"/>
    <w:rsid w:val="005E62AC"/>
    <w:rsid w:val="005F3638"/>
    <w:rsid w:val="00612556"/>
    <w:rsid w:val="00621D49"/>
    <w:rsid w:val="00625F07"/>
    <w:rsid w:val="0063427D"/>
    <w:rsid w:val="00642098"/>
    <w:rsid w:val="00643B98"/>
    <w:rsid w:val="006536BA"/>
    <w:rsid w:val="00662CBC"/>
    <w:rsid w:val="00663A11"/>
    <w:rsid w:val="00664C6D"/>
    <w:rsid w:val="0066663F"/>
    <w:rsid w:val="0068348C"/>
    <w:rsid w:val="00683724"/>
    <w:rsid w:val="006912E9"/>
    <w:rsid w:val="006A10EB"/>
    <w:rsid w:val="006A1508"/>
    <w:rsid w:val="006B5C41"/>
    <w:rsid w:val="006C1ADB"/>
    <w:rsid w:val="006C6082"/>
    <w:rsid w:val="006E4AFA"/>
    <w:rsid w:val="006E6553"/>
    <w:rsid w:val="006F36BB"/>
    <w:rsid w:val="006F3A0E"/>
    <w:rsid w:val="006F5640"/>
    <w:rsid w:val="00703D74"/>
    <w:rsid w:val="0071275A"/>
    <w:rsid w:val="00722893"/>
    <w:rsid w:val="00727564"/>
    <w:rsid w:val="00731122"/>
    <w:rsid w:val="00734A42"/>
    <w:rsid w:val="00740D7B"/>
    <w:rsid w:val="00743E0B"/>
    <w:rsid w:val="00772DD9"/>
    <w:rsid w:val="00774EF6"/>
    <w:rsid w:val="00793DA1"/>
    <w:rsid w:val="007A320D"/>
    <w:rsid w:val="007B3F6D"/>
    <w:rsid w:val="007B5308"/>
    <w:rsid w:val="007B671A"/>
    <w:rsid w:val="007C2532"/>
    <w:rsid w:val="007C453C"/>
    <w:rsid w:val="007C7A6F"/>
    <w:rsid w:val="007D44F1"/>
    <w:rsid w:val="007D675A"/>
    <w:rsid w:val="007F19B3"/>
    <w:rsid w:val="00800FFD"/>
    <w:rsid w:val="008053E9"/>
    <w:rsid w:val="00807E5E"/>
    <w:rsid w:val="0081399D"/>
    <w:rsid w:val="00821E89"/>
    <w:rsid w:val="00822F69"/>
    <w:rsid w:val="00835AD1"/>
    <w:rsid w:val="00843094"/>
    <w:rsid w:val="008506C6"/>
    <w:rsid w:val="00850DEA"/>
    <w:rsid w:val="008510C3"/>
    <w:rsid w:val="008546CC"/>
    <w:rsid w:val="00855A4B"/>
    <w:rsid w:val="0086335A"/>
    <w:rsid w:val="0086758B"/>
    <w:rsid w:val="00870D4E"/>
    <w:rsid w:val="0087511E"/>
    <w:rsid w:val="0087664F"/>
    <w:rsid w:val="00886782"/>
    <w:rsid w:val="00886B22"/>
    <w:rsid w:val="00890C9C"/>
    <w:rsid w:val="0089195E"/>
    <w:rsid w:val="00892F81"/>
    <w:rsid w:val="008967EC"/>
    <w:rsid w:val="008A2F02"/>
    <w:rsid w:val="008E6B3C"/>
    <w:rsid w:val="00903020"/>
    <w:rsid w:val="00905326"/>
    <w:rsid w:val="00910E38"/>
    <w:rsid w:val="0092006E"/>
    <w:rsid w:val="009209EE"/>
    <w:rsid w:val="00933A13"/>
    <w:rsid w:val="00933D37"/>
    <w:rsid w:val="0095132E"/>
    <w:rsid w:val="0095331B"/>
    <w:rsid w:val="00956146"/>
    <w:rsid w:val="0097525B"/>
    <w:rsid w:val="009760B3"/>
    <w:rsid w:val="00981432"/>
    <w:rsid w:val="00987226"/>
    <w:rsid w:val="00987419"/>
    <w:rsid w:val="0099369E"/>
    <w:rsid w:val="009A0AE8"/>
    <w:rsid w:val="009A0F01"/>
    <w:rsid w:val="009B3593"/>
    <w:rsid w:val="009D0352"/>
    <w:rsid w:val="009F1C4B"/>
    <w:rsid w:val="00A07C96"/>
    <w:rsid w:val="00A26268"/>
    <w:rsid w:val="00A30B74"/>
    <w:rsid w:val="00A32840"/>
    <w:rsid w:val="00A356F3"/>
    <w:rsid w:val="00A41BA3"/>
    <w:rsid w:val="00A42123"/>
    <w:rsid w:val="00A54E7D"/>
    <w:rsid w:val="00A64C73"/>
    <w:rsid w:val="00A676A1"/>
    <w:rsid w:val="00A76715"/>
    <w:rsid w:val="00A76948"/>
    <w:rsid w:val="00A8036B"/>
    <w:rsid w:val="00A93958"/>
    <w:rsid w:val="00AA01E9"/>
    <w:rsid w:val="00AB5C21"/>
    <w:rsid w:val="00AB6F4F"/>
    <w:rsid w:val="00AD1306"/>
    <w:rsid w:val="00AD286E"/>
    <w:rsid w:val="00AD6A70"/>
    <w:rsid w:val="00AE14BB"/>
    <w:rsid w:val="00AF557E"/>
    <w:rsid w:val="00B028B2"/>
    <w:rsid w:val="00B02DF6"/>
    <w:rsid w:val="00B05F8A"/>
    <w:rsid w:val="00B07B44"/>
    <w:rsid w:val="00B15A68"/>
    <w:rsid w:val="00B26056"/>
    <w:rsid w:val="00B27692"/>
    <w:rsid w:val="00B416B9"/>
    <w:rsid w:val="00B5003E"/>
    <w:rsid w:val="00B507B8"/>
    <w:rsid w:val="00B55B23"/>
    <w:rsid w:val="00B57863"/>
    <w:rsid w:val="00B60BEC"/>
    <w:rsid w:val="00B70276"/>
    <w:rsid w:val="00B94EC1"/>
    <w:rsid w:val="00B956D3"/>
    <w:rsid w:val="00BA4318"/>
    <w:rsid w:val="00BB045C"/>
    <w:rsid w:val="00BB4B87"/>
    <w:rsid w:val="00BB6461"/>
    <w:rsid w:val="00BC17A7"/>
    <w:rsid w:val="00BC1860"/>
    <w:rsid w:val="00BC5167"/>
    <w:rsid w:val="00BC5B92"/>
    <w:rsid w:val="00BD5F2E"/>
    <w:rsid w:val="00BD7FFD"/>
    <w:rsid w:val="00BE2935"/>
    <w:rsid w:val="00BE3BD5"/>
    <w:rsid w:val="00BF1CA4"/>
    <w:rsid w:val="00BF4D55"/>
    <w:rsid w:val="00C01E75"/>
    <w:rsid w:val="00C039B8"/>
    <w:rsid w:val="00C05141"/>
    <w:rsid w:val="00C05B81"/>
    <w:rsid w:val="00C2202F"/>
    <w:rsid w:val="00C26F0B"/>
    <w:rsid w:val="00C30870"/>
    <w:rsid w:val="00C35E21"/>
    <w:rsid w:val="00C40B25"/>
    <w:rsid w:val="00C453B9"/>
    <w:rsid w:val="00C46B31"/>
    <w:rsid w:val="00C47F05"/>
    <w:rsid w:val="00C61DE2"/>
    <w:rsid w:val="00C73681"/>
    <w:rsid w:val="00C76CC2"/>
    <w:rsid w:val="00C96746"/>
    <w:rsid w:val="00CA45D4"/>
    <w:rsid w:val="00CA6666"/>
    <w:rsid w:val="00CB01DA"/>
    <w:rsid w:val="00CB3312"/>
    <w:rsid w:val="00CC05A0"/>
    <w:rsid w:val="00CE23EB"/>
    <w:rsid w:val="00CE520C"/>
    <w:rsid w:val="00CE7003"/>
    <w:rsid w:val="00D01DD6"/>
    <w:rsid w:val="00D07011"/>
    <w:rsid w:val="00D0745C"/>
    <w:rsid w:val="00D25015"/>
    <w:rsid w:val="00D27BF6"/>
    <w:rsid w:val="00D328C4"/>
    <w:rsid w:val="00D34763"/>
    <w:rsid w:val="00D34B9F"/>
    <w:rsid w:val="00D45A28"/>
    <w:rsid w:val="00D529A4"/>
    <w:rsid w:val="00D64320"/>
    <w:rsid w:val="00DA1D49"/>
    <w:rsid w:val="00DA54F6"/>
    <w:rsid w:val="00DA5F5A"/>
    <w:rsid w:val="00DA7CCB"/>
    <w:rsid w:val="00DB07FB"/>
    <w:rsid w:val="00DB2CCB"/>
    <w:rsid w:val="00DC732E"/>
    <w:rsid w:val="00DD1101"/>
    <w:rsid w:val="00DE7BA7"/>
    <w:rsid w:val="00DF0B61"/>
    <w:rsid w:val="00DF14D2"/>
    <w:rsid w:val="00DF1943"/>
    <w:rsid w:val="00E046AB"/>
    <w:rsid w:val="00E1698C"/>
    <w:rsid w:val="00E30811"/>
    <w:rsid w:val="00E3681F"/>
    <w:rsid w:val="00E40073"/>
    <w:rsid w:val="00E51964"/>
    <w:rsid w:val="00E535E4"/>
    <w:rsid w:val="00E56429"/>
    <w:rsid w:val="00E7332C"/>
    <w:rsid w:val="00E7333E"/>
    <w:rsid w:val="00E80825"/>
    <w:rsid w:val="00E840FD"/>
    <w:rsid w:val="00E91F16"/>
    <w:rsid w:val="00E956A7"/>
    <w:rsid w:val="00E95F06"/>
    <w:rsid w:val="00EA6CD3"/>
    <w:rsid w:val="00EC0A7E"/>
    <w:rsid w:val="00EC28E9"/>
    <w:rsid w:val="00ED080C"/>
    <w:rsid w:val="00ED733A"/>
    <w:rsid w:val="00EE1EDF"/>
    <w:rsid w:val="00EE492B"/>
    <w:rsid w:val="00EE650C"/>
    <w:rsid w:val="00EF2972"/>
    <w:rsid w:val="00EF3EB4"/>
    <w:rsid w:val="00EF63E7"/>
    <w:rsid w:val="00EF774B"/>
    <w:rsid w:val="00EF7EBF"/>
    <w:rsid w:val="00F13BD7"/>
    <w:rsid w:val="00F13FE6"/>
    <w:rsid w:val="00F1555E"/>
    <w:rsid w:val="00F20A95"/>
    <w:rsid w:val="00F262D9"/>
    <w:rsid w:val="00F30221"/>
    <w:rsid w:val="00F30893"/>
    <w:rsid w:val="00F31BE4"/>
    <w:rsid w:val="00F44267"/>
    <w:rsid w:val="00F470B2"/>
    <w:rsid w:val="00F54A8A"/>
    <w:rsid w:val="00F579E5"/>
    <w:rsid w:val="00F733E9"/>
    <w:rsid w:val="00F82C4F"/>
    <w:rsid w:val="00F85DF7"/>
    <w:rsid w:val="00F91EAD"/>
    <w:rsid w:val="00F93AA8"/>
    <w:rsid w:val="00FA0AB5"/>
    <w:rsid w:val="00FA6849"/>
    <w:rsid w:val="00FB0BF9"/>
    <w:rsid w:val="00FD5458"/>
    <w:rsid w:val="00FD6760"/>
    <w:rsid w:val="00FE00FB"/>
    <w:rsid w:val="00FE405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22F6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22F69"/>
    <w:rPr>
      <w:sz w:val="20"/>
      <w:szCs w:val="20"/>
    </w:rPr>
  </w:style>
  <w:style w:type="paragraph" w:styleId="a9">
    <w:name w:val="List Paragraph"/>
    <w:basedOn w:val="a0"/>
    <w:uiPriority w:val="34"/>
    <w:qFormat/>
    <w:rsid w:val="00B5003E"/>
    <w:pPr>
      <w:ind w:leftChars="200" w:left="480"/>
    </w:pPr>
  </w:style>
  <w:style w:type="character" w:styleId="aa">
    <w:name w:val="Placeholder Text"/>
    <w:basedOn w:val="a1"/>
    <w:uiPriority w:val="99"/>
    <w:semiHidden/>
    <w:rsid w:val="00FD6760"/>
    <w:rPr>
      <w:color w:val="808080"/>
    </w:rPr>
  </w:style>
  <w:style w:type="paragraph" w:customStyle="1" w:styleId="ab">
    <w:name w:val="公文(後續段落_主旨) 字元"/>
    <w:basedOn w:val="a0"/>
    <w:link w:val="ac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c">
    <w:name w:val="公文(後續段落_主旨) 字元 字元"/>
    <w:link w:val="ab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0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d">
    <w:name w:val="Hyperlink"/>
    <w:basedOn w:val="a1"/>
    <w:uiPriority w:val="99"/>
    <w:unhideWhenUsed/>
    <w:rsid w:val="00DD1101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1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0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0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2"/>
    <w:next w:val="a4"/>
    <w:uiPriority w:val="59"/>
    <w:qFormat/>
    <w:rsid w:val="00A356F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a1"/>
    <w:uiPriority w:val="99"/>
    <w:semiHidden/>
    <w:unhideWhenUsed/>
    <w:rsid w:val="00095A65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35E21"/>
    <w:pPr>
      <w:numPr>
        <w:numId w:val="5"/>
      </w:numPr>
      <w:contextualSpacing/>
    </w:pPr>
  </w:style>
  <w:style w:type="character" w:styleId="af1">
    <w:name w:val="Unresolved Mention"/>
    <w:basedOn w:val="a1"/>
    <w:uiPriority w:val="99"/>
    <w:semiHidden/>
    <w:unhideWhenUsed/>
    <w:rsid w:val="00DB07FB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EA6CD3"/>
    <w:pPr>
      <w:autoSpaceDE w:val="0"/>
      <w:autoSpaceDN w:val="0"/>
      <w:jc w:val="center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KVSPEEHeQuV5ryJT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226C-C515-4F76-8BDC-548BECB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7</cp:revision>
  <cp:lastPrinted>2023-11-07T08:12:00Z</cp:lastPrinted>
  <dcterms:created xsi:type="dcterms:W3CDTF">2025-09-05T06:31:00Z</dcterms:created>
  <dcterms:modified xsi:type="dcterms:W3CDTF">2025-09-09T01:14:00Z</dcterms:modified>
</cp:coreProperties>
</file>