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1A2B" w14:textId="37593545" w:rsidR="00E51964" w:rsidRPr="00E80714" w:rsidRDefault="000E10B2" w:rsidP="00447BC0">
      <w:pPr>
        <w:spacing w:line="500" w:lineRule="exact"/>
        <w:jc w:val="center"/>
        <w:rPr>
          <w:rFonts w:ascii="標楷體" w:eastAsia="標楷體" w:hAnsi="標楷體" w:cs="Times New Roman"/>
          <w:b/>
          <w:color w:val="000000" w:themeColor="text1"/>
          <w:spacing w:val="10"/>
          <w:sz w:val="28"/>
        </w:rPr>
      </w:pPr>
      <w:bookmarkStart w:id="0" w:name="_Hlk202282572"/>
      <w:r w:rsidRPr="00E80714">
        <w:rPr>
          <w:rFonts w:ascii="標楷體" w:eastAsia="標楷體" w:hAnsi="標楷體" w:cs="Times New Roman" w:hint="eastAsia"/>
          <w:b/>
          <w:color w:val="000000" w:themeColor="text1"/>
          <w:spacing w:val="10"/>
          <w:sz w:val="28"/>
        </w:rPr>
        <w:t>不動產登記實務在職進修課程</w:t>
      </w:r>
    </w:p>
    <w:p w14:paraId="267417C8" w14:textId="62BB333B" w:rsidR="004F62CA" w:rsidRPr="00E51964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2EAE2467" w14:textId="37E0DCE9" w:rsidR="00670ACF" w:rsidRPr="00670ACF" w:rsidRDefault="00DA7CCB" w:rsidP="00670ACF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bookmarkStart w:id="1" w:name="_Hlk203747766"/>
      <w:r>
        <w:rPr>
          <w:rFonts w:ascii="Times New Roman" w:eastAsia="標楷體" w:hAnsi="Times New Roman" w:cs="Times New Roman" w:hint="eastAsia"/>
          <w:b/>
          <w:bCs/>
          <w:szCs w:val="24"/>
        </w:rPr>
        <w:t>壹</w:t>
      </w:r>
      <w:r w:rsidR="00FA0AB5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670ACF" w:rsidRPr="00670ACF">
        <w:rPr>
          <w:rFonts w:ascii="Times New Roman" w:eastAsia="標楷體" w:hAnsi="Times New Roman" w:cs="Times New Roman" w:hint="eastAsia"/>
          <w:b/>
          <w:bCs/>
          <w:szCs w:val="24"/>
        </w:rPr>
        <w:t>課程目的與目標</w:t>
      </w:r>
    </w:p>
    <w:p w14:paraId="7F07B249" w14:textId="21507829" w:rsidR="001052EB" w:rsidRDefault="00670ACF" w:rsidP="00670ACF">
      <w:pPr>
        <w:spacing w:line="500" w:lineRule="exact"/>
        <w:ind w:left="425" w:hangingChars="177" w:hanging="425"/>
        <w:jc w:val="both"/>
        <w:rPr>
          <w:rFonts w:ascii="Times New Roman" w:eastAsia="標楷體" w:hAnsi="Times New Roman" w:cs="Times New Roman"/>
          <w:szCs w:val="24"/>
        </w:rPr>
      </w:pPr>
      <w:r w:rsidRPr="00670ACF">
        <w:rPr>
          <w:rFonts w:ascii="Times New Roman" w:eastAsia="標楷體" w:hAnsi="Times New Roman" w:cs="Times New Roman" w:hint="eastAsia"/>
          <w:b/>
          <w:bCs/>
          <w:szCs w:val="24"/>
        </w:rPr>
        <w:t xml:space="preserve">   </w:t>
      </w:r>
      <w:r w:rsidRPr="00670ACF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670ACF">
        <w:rPr>
          <w:rFonts w:ascii="Times New Roman" w:eastAsia="標楷體" w:hAnsi="Times New Roman" w:cs="Times New Roman" w:hint="eastAsia"/>
          <w:szCs w:val="24"/>
        </w:rPr>
        <w:t>律師法雖有規定律師得辦理不動產登記業務，然在不動產法制的理論及實務上，則較偏重與爭</w:t>
      </w:r>
      <w:proofErr w:type="gramStart"/>
      <w:r w:rsidRPr="00670ACF">
        <w:rPr>
          <w:rFonts w:ascii="Times New Roman" w:eastAsia="標楷體" w:hAnsi="Times New Roman" w:cs="Times New Roman" w:hint="eastAsia"/>
          <w:szCs w:val="24"/>
        </w:rPr>
        <w:t>訟</w:t>
      </w:r>
      <w:proofErr w:type="gramEnd"/>
      <w:r w:rsidRPr="00670ACF">
        <w:rPr>
          <w:rFonts w:ascii="Times New Roman" w:eastAsia="標楷體" w:hAnsi="Times New Roman" w:cs="Times New Roman" w:hint="eastAsia"/>
          <w:szCs w:val="24"/>
        </w:rPr>
        <w:t>有關之訓練。為有效提升律師辦理不動產登記業務之專業與完整思維、提供客戶更全面的服務、擴展律師不動產業務範圍，全國律師聯合會與高雄律師公會為此合辦「不動產登記實務在職進修課程」</w:t>
      </w:r>
      <w:r w:rsidR="004F36E7">
        <w:rPr>
          <w:rFonts w:ascii="Times New Roman" w:eastAsia="標楷體" w:hAnsi="Times New Roman" w:cs="Times New Roman" w:hint="eastAsia"/>
          <w:szCs w:val="24"/>
        </w:rPr>
        <w:t>，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歡迎會員踴躍</w:t>
      </w:r>
      <w:r w:rsidR="000C7E95">
        <w:rPr>
          <w:rFonts w:ascii="Times New Roman" w:eastAsia="標楷體" w:hAnsi="Times New Roman" w:cs="Times New Roman" w:hint="eastAsia"/>
          <w:szCs w:val="24"/>
        </w:rPr>
        <w:t>報名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。</w:t>
      </w:r>
    </w:p>
    <w:p w14:paraId="4C7D73CC" w14:textId="19C766C1" w:rsidR="007C7A6F" w:rsidRDefault="00DA7CCB" w:rsidP="00DA7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貳</w:t>
      </w:r>
      <w:r w:rsidR="00BB045C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7C7A6F" w:rsidRPr="007B3F6D">
        <w:rPr>
          <w:rFonts w:ascii="Times New Roman" w:eastAsia="標楷體" w:hAnsi="Times New Roman" w:cs="Times New Roman" w:hint="eastAsia"/>
          <w:b/>
          <w:bCs/>
          <w:szCs w:val="24"/>
        </w:rPr>
        <w:t>課程名稱：</w:t>
      </w:r>
      <w:bookmarkStart w:id="2" w:name="_Hlk214883048"/>
      <w:r w:rsidR="00B16BBD" w:rsidRPr="00B16BBD">
        <w:rPr>
          <w:rFonts w:ascii="Times New Roman" w:eastAsia="標楷體" w:hAnsi="Times New Roman" w:cs="Times New Roman" w:hint="eastAsia"/>
          <w:szCs w:val="24"/>
        </w:rPr>
        <w:t>不動產登記實務在職進修課程</w:t>
      </w:r>
      <w:bookmarkEnd w:id="2"/>
    </w:p>
    <w:p w14:paraId="5A6FBBDB" w14:textId="646F1DB6" w:rsidR="001052EB" w:rsidRDefault="00DA7CCB" w:rsidP="00DA7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參</w:t>
      </w:r>
      <w:r w:rsidR="007C7A6F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BC5B92" w:rsidRPr="007B3F6D">
        <w:rPr>
          <w:rFonts w:ascii="Times New Roman" w:eastAsia="標楷體" w:hAnsi="Times New Roman" w:cs="Times New Roman" w:hint="eastAsia"/>
          <w:b/>
          <w:bCs/>
          <w:szCs w:val="24"/>
        </w:rPr>
        <w:t>主</w:t>
      </w:r>
      <w:r w:rsidR="00BB045C" w:rsidRPr="007B3F6D">
        <w:rPr>
          <w:rFonts w:ascii="Times New Roman" w:eastAsia="標楷體" w:hAnsi="Times New Roman" w:cs="Times New Roman" w:hint="eastAsia"/>
          <w:b/>
          <w:bCs/>
          <w:szCs w:val="24"/>
        </w:rPr>
        <w:t>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</w:t>
      </w:r>
      <w:bookmarkStart w:id="3" w:name="_Hlk201651120"/>
      <w:r w:rsidR="001052EB" w:rsidRPr="001052EB">
        <w:rPr>
          <w:rFonts w:ascii="Times New Roman" w:eastAsia="標楷體" w:hAnsi="Times New Roman" w:cs="Times New Roman" w:hint="eastAsia"/>
          <w:szCs w:val="24"/>
        </w:rPr>
        <w:t>律師聯合會</w:t>
      </w:r>
      <w:bookmarkEnd w:id="3"/>
      <w:r w:rsidR="00670ACF">
        <w:rPr>
          <w:rFonts w:ascii="Times New Roman" w:eastAsia="標楷體" w:hAnsi="Times New Roman" w:cs="Times New Roman" w:hint="eastAsia"/>
          <w:szCs w:val="24"/>
        </w:rPr>
        <w:t>、高雄律師公會</w:t>
      </w:r>
    </w:p>
    <w:p w14:paraId="54E56E52" w14:textId="77777777" w:rsidR="00B16BBD" w:rsidRDefault="00DA7CCB" w:rsidP="00DA7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肆</w:t>
      </w:r>
      <w:r w:rsidR="00B57863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7C7A6F" w:rsidRPr="007B3F6D">
        <w:rPr>
          <w:rFonts w:ascii="Times New Roman" w:eastAsia="標楷體" w:hAnsi="Times New Roman" w:cs="Times New Roman" w:hint="eastAsia"/>
          <w:b/>
          <w:bCs/>
          <w:szCs w:val="24"/>
        </w:rPr>
        <w:t>上課</w:t>
      </w:r>
      <w:r w:rsidR="00B57863" w:rsidRPr="007B3F6D">
        <w:rPr>
          <w:rFonts w:ascii="Times New Roman" w:eastAsia="標楷體" w:hAnsi="Times New Roman" w:cs="Times New Roman" w:hint="eastAsia"/>
          <w:b/>
          <w:bCs/>
          <w:szCs w:val="24"/>
        </w:rPr>
        <w:t>時間：</w:t>
      </w:r>
      <w:r w:rsidR="007C7A6F" w:rsidRPr="007C7A6F">
        <w:rPr>
          <w:rFonts w:ascii="Times New Roman" w:eastAsia="標楷體" w:hAnsi="Times New Roman" w:cs="Times New Roman" w:hint="eastAsia"/>
          <w:szCs w:val="24"/>
        </w:rPr>
        <w:t>11</w:t>
      </w:r>
      <w:r w:rsidR="00670ACF">
        <w:rPr>
          <w:rFonts w:ascii="Times New Roman" w:eastAsia="標楷體" w:hAnsi="Times New Roman" w:cs="Times New Roman" w:hint="eastAsia"/>
          <w:szCs w:val="24"/>
        </w:rPr>
        <w:t>5</w:t>
      </w:r>
      <w:r w:rsidR="007C7A6F" w:rsidRPr="007C7A6F">
        <w:rPr>
          <w:rFonts w:ascii="Times New Roman" w:eastAsia="標楷體" w:hAnsi="Times New Roman" w:cs="Times New Roman" w:hint="eastAsia"/>
          <w:szCs w:val="24"/>
        </w:rPr>
        <w:t>年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1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月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3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日</w:t>
      </w:r>
      <w:r w:rsidR="00B16BBD">
        <w:rPr>
          <w:rFonts w:ascii="Times New Roman" w:eastAsia="標楷體" w:hAnsi="Times New Roman" w:cs="Times New Roman" w:hint="eastAsia"/>
          <w:szCs w:val="24"/>
        </w:rPr>
        <w:t>(</w:t>
      </w:r>
      <w:r w:rsidR="00B16BBD">
        <w:rPr>
          <w:rFonts w:ascii="Times New Roman" w:eastAsia="標楷體" w:hAnsi="Times New Roman" w:cs="Times New Roman" w:hint="eastAsia"/>
          <w:szCs w:val="24"/>
        </w:rPr>
        <w:t>六</w:t>
      </w:r>
      <w:r w:rsidR="00B16BBD">
        <w:rPr>
          <w:rFonts w:ascii="Times New Roman" w:eastAsia="標楷體" w:hAnsi="Times New Roman" w:cs="Times New Roman" w:hint="eastAsia"/>
          <w:szCs w:val="24"/>
        </w:rPr>
        <w:t>)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、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1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月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31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日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(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六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)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、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3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月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7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日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(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六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)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、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3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月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21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日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(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六</w:t>
      </w:r>
      <w:r w:rsidR="00B16BBD" w:rsidRPr="00B16BBD">
        <w:rPr>
          <w:rFonts w:ascii="Times New Roman" w:eastAsia="標楷體" w:hAnsi="Times New Roman" w:cs="Times New Roman" w:hint="eastAsia"/>
          <w:szCs w:val="24"/>
        </w:rPr>
        <w:t>)</w:t>
      </w:r>
      <w:r w:rsidR="00B16BBD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14:paraId="4A2E5E3F" w14:textId="4DACD4BA" w:rsidR="00B57863" w:rsidRDefault="00B16BBD" w:rsidP="00DA7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="00670ACF">
        <w:rPr>
          <w:rFonts w:ascii="Times New Roman" w:eastAsia="標楷體" w:hAnsi="Times New Roman" w:cs="Times New Roman" w:hint="eastAsia"/>
          <w:szCs w:val="24"/>
        </w:rPr>
        <w:t>上午</w:t>
      </w:r>
      <w:r w:rsidR="00670ACF">
        <w:rPr>
          <w:rFonts w:ascii="Times New Roman" w:eastAsia="標楷體" w:hAnsi="Times New Roman" w:cs="Times New Roman" w:hint="eastAsia"/>
          <w:szCs w:val="24"/>
        </w:rPr>
        <w:t>09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:</w:t>
      </w:r>
      <w:r w:rsidR="00670ACF">
        <w:rPr>
          <w:rFonts w:ascii="Times New Roman" w:eastAsia="標楷體" w:hAnsi="Times New Roman" w:cs="Times New Roman" w:hint="eastAsia"/>
          <w:szCs w:val="24"/>
        </w:rPr>
        <w:t>0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0</w:t>
      </w:r>
      <w:r w:rsidR="00D34B9F">
        <w:rPr>
          <w:rFonts w:ascii="Times New Roman" w:eastAsia="標楷體" w:hAnsi="Times New Roman" w:cs="Times New Roman" w:hint="eastAsia"/>
          <w:szCs w:val="24"/>
        </w:rPr>
        <w:t>~</w:t>
      </w:r>
      <w:r w:rsidR="00670ACF">
        <w:rPr>
          <w:rFonts w:ascii="Times New Roman" w:eastAsia="標楷體" w:hAnsi="Times New Roman" w:cs="Times New Roman" w:hint="eastAsia"/>
          <w:szCs w:val="24"/>
        </w:rPr>
        <w:t>12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:</w:t>
      </w:r>
      <w:r w:rsidR="00670ACF">
        <w:rPr>
          <w:rFonts w:ascii="Times New Roman" w:eastAsia="標楷體" w:hAnsi="Times New Roman" w:cs="Times New Roman" w:hint="eastAsia"/>
          <w:szCs w:val="24"/>
        </w:rPr>
        <w:t>0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0</w:t>
      </w:r>
    </w:p>
    <w:p w14:paraId="3DCDB6B4" w14:textId="28D104BB" w:rsidR="00F954C2" w:rsidRPr="00FC4BA2" w:rsidRDefault="00DA7CCB" w:rsidP="00F954C2">
      <w:pPr>
        <w:spacing w:line="500" w:lineRule="exact"/>
        <w:rPr>
          <w:b/>
          <w:bCs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伍</w:t>
      </w:r>
      <w:r w:rsid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7B3F6D" w:rsidRPr="002C1FC9">
        <w:rPr>
          <w:rFonts w:ascii="Times New Roman" w:eastAsia="標楷體" w:hAnsi="Times New Roman" w:cs="Times New Roman" w:hint="eastAsia"/>
          <w:b/>
          <w:bCs/>
          <w:szCs w:val="24"/>
        </w:rPr>
        <w:t>課程規劃及開課時間</w:t>
      </w:r>
      <w:r w:rsidR="00F954C2">
        <w:rPr>
          <w:rFonts w:ascii="Times New Roman" w:eastAsia="標楷體" w:hAnsi="Times New Roman" w:cs="Times New Roman" w:hint="eastAsia"/>
          <w:b/>
          <w:bCs/>
          <w:szCs w:val="24"/>
        </w:rPr>
        <w:t>及</w:t>
      </w:r>
      <w:r w:rsidR="007B3F6D" w:rsidRPr="002C1FC9">
        <w:rPr>
          <w:rFonts w:ascii="Times New Roman" w:eastAsia="標楷體" w:hAnsi="Times New Roman" w:cs="Times New Roman" w:hint="eastAsia"/>
          <w:b/>
          <w:bCs/>
          <w:szCs w:val="24"/>
        </w:rPr>
        <w:t>講</w:t>
      </w:r>
      <w:r w:rsidR="00F954C2">
        <w:rPr>
          <w:rFonts w:ascii="Times New Roman" w:eastAsia="標楷體" w:hAnsi="Times New Roman" w:cs="Times New Roman" w:hint="eastAsia"/>
          <w:b/>
          <w:bCs/>
          <w:szCs w:val="24"/>
        </w:rPr>
        <w:t>座</w:t>
      </w:r>
      <w:r w:rsidR="007B3F6D" w:rsidRPr="008B07BD"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  <w:r w:rsidR="00F954C2" w:rsidRPr="00FC4BA2">
        <w:rPr>
          <w:b/>
          <w:bCs/>
          <w:szCs w:val="24"/>
        </w:rPr>
        <w:t xml:space="preserve"> </w:t>
      </w:r>
    </w:p>
    <w:tbl>
      <w:tblPr>
        <w:tblStyle w:val="a4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276"/>
        <w:gridCol w:w="6237"/>
      </w:tblGrid>
      <w:tr w:rsidR="00F954C2" w:rsidRPr="00FC4BA2" w14:paraId="5DC59A7A" w14:textId="77777777" w:rsidTr="00E80714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91F90" w14:textId="3F443455" w:rsidR="00F954C2" w:rsidRPr="00ED5785" w:rsidRDefault="00ED5785" w:rsidP="00ED5785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09:00~09:15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89F6" w14:textId="50F89CD3" w:rsidR="00F954C2" w:rsidRPr="00E80714" w:rsidRDefault="00ED5785" w:rsidP="00E80714">
            <w:pPr>
              <w:pStyle w:val="Default"/>
              <w:spacing w:after="180"/>
              <w:jc w:val="center"/>
              <w:rPr>
                <w:rFonts w:hAnsi="標楷體" w:cstheme="minorBidi"/>
                <w:b/>
                <w:bCs/>
                <w:color w:val="auto"/>
              </w:rPr>
            </w:pPr>
            <w:r w:rsidRPr="00E80714">
              <w:rPr>
                <w:rFonts w:hAnsi="標楷體" w:cstheme="minorBidi" w:hint="eastAsia"/>
                <w:b/>
                <w:bCs/>
                <w:color w:val="auto"/>
              </w:rPr>
              <w:t>始</w:t>
            </w:r>
            <w:r w:rsidR="00E80714">
              <w:rPr>
                <w:rFonts w:hAnsi="標楷體" w:cstheme="minorBidi" w:hint="eastAsia"/>
                <w:b/>
                <w:bCs/>
                <w:color w:val="auto"/>
              </w:rPr>
              <w:t xml:space="preserve">  </w:t>
            </w:r>
            <w:r w:rsidRPr="00E80714">
              <w:rPr>
                <w:rFonts w:hAnsi="標楷體" w:cstheme="minorBidi" w:hint="eastAsia"/>
                <w:b/>
                <w:bCs/>
                <w:color w:val="auto"/>
              </w:rPr>
              <w:t>業</w:t>
            </w:r>
            <w:r w:rsidR="00E80714">
              <w:rPr>
                <w:rFonts w:hAnsi="標楷體" w:cstheme="minorBidi" w:hint="eastAsia"/>
                <w:b/>
                <w:bCs/>
                <w:color w:val="auto"/>
              </w:rPr>
              <w:t xml:space="preserve">  </w:t>
            </w:r>
            <w:r w:rsidRPr="00E80714">
              <w:rPr>
                <w:rFonts w:hAnsi="標楷體" w:cstheme="minorBidi" w:hint="eastAsia"/>
                <w:b/>
                <w:bCs/>
                <w:color w:val="auto"/>
              </w:rPr>
              <w:t>式</w:t>
            </w:r>
          </w:p>
        </w:tc>
      </w:tr>
      <w:tr w:rsidR="00ED5785" w:rsidRPr="00FC4BA2" w14:paraId="370E397B" w14:textId="77777777" w:rsidTr="008E304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23BDC" w14:textId="35250569" w:rsidR="00ED5785" w:rsidRDefault="00ED5785" w:rsidP="00ED578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5785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【第1場次】</w:t>
            </w:r>
          </w:p>
          <w:p w14:paraId="318E3E4E" w14:textId="67370F75" w:rsidR="00ED5785" w:rsidRDefault="00ED5785" w:rsidP="00ED578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5785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115年1月3日</w:t>
            </w:r>
          </w:p>
          <w:p w14:paraId="01D2C606" w14:textId="578F5A76" w:rsidR="00ED5785" w:rsidRPr="00FC4BA2" w:rsidRDefault="00ED5785" w:rsidP="00ED578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  <w:p w14:paraId="0403A41F" w14:textId="69A3875B" w:rsidR="00ED5785" w:rsidRPr="00FC4BA2" w:rsidRDefault="00ED5785" w:rsidP="00ED578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09:</w:t>
            </w:r>
            <w:r w:rsidR="00E80714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~12:</w:t>
            </w:r>
            <w:r w:rsidR="00E80714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F0B6" w14:textId="17FC9F7B" w:rsidR="00ED5785" w:rsidRPr="00FC4BA2" w:rsidRDefault="00ED5785" w:rsidP="008E304A">
            <w:pPr>
              <w:pStyle w:val="Default"/>
              <w:spacing w:after="180"/>
              <w:jc w:val="both"/>
              <w:rPr>
                <w:rFonts w:hAnsi="標楷體"/>
                <w:b/>
                <w:bCs/>
              </w:rPr>
            </w:pPr>
            <w:r w:rsidRPr="00ED5785">
              <w:rPr>
                <w:rFonts w:hAnsi="標楷體" w:hint="eastAsia"/>
                <w:b/>
                <w:bCs/>
              </w:rPr>
              <w:t>不動產登記實務基礎概念</w:t>
            </w:r>
          </w:p>
        </w:tc>
      </w:tr>
      <w:tr w:rsidR="00F954C2" w:rsidRPr="00FC4BA2" w14:paraId="35C845DC" w14:textId="77777777" w:rsidTr="008E304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41AC2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2F2F" w14:textId="77777777" w:rsidR="00F954C2" w:rsidRPr="00FC4BA2" w:rsidRDefault="00F954C2" w:rsidP="008E304A">
            <w:pPr>
              <w:pStyle w:val="Default"/>
              <w:spacing w:after="180"/>
              <w:jc w:val="both"/>
              <w:rPr>
                <w:rFonts w:hAnsi="標楷體" w:cstheme="minorBidi"/>
                <w:color w:val="000000" w:themeColor="text1"/>
              </w:rPr>
            </w:pPr>
            <w:r w:rsidRPr="00FC4BA2">
              <w:rPr>
                <w:rFonts w:hAnsi="標楷體" w:cstheme="minorBidi" w:hint="eastAsia"/>
                <w:color w:val="000000" w:themeColor="text1"/>
              </w:rPr>
              <w:t>講師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0C71" w14:textId="77777777" w:rsidR="00F954C2" w:rsidRPr="00FC4BA2" w:rsidRDefault="00F954C2" w:rsidP="008E304A">
            <w:pPr>
              <w:pStyle w:val="Default"/>
              <w:spacing w:after="180"/>
              <w:jc w:val="both"/>
              <w:rPr>
                <w:rFonts w:hAnsi="標楷體" w:cstheme="minorBidi"/>
                <w:color w:val="000000" w:themeColor="text1"/>
              </w:rPr>
            </w:pPr>
            <w:r w:rsidRPr="00FC4BA2">
              <w:rPr>
                <w:rFonts w:hAnsi="標楷體"/>
                <w:color w:val="222222"/>
                <w:spacing w:val="10"/>
                <w:shd w:val="clear" w:color="auto" w:fill="FFFFFF"/>
              </w:rPr>
              <w:t>洪慧媛</w:t>
            </w:r>
            <w:r w:rsidRPr="00FC4BA2">
              <w:rPr>
                <w:rFonts w:hAnsi="標楷體" w:hint="eastAsia"/>
                <w:color w:val="222222"/>
                <w:spacing w:val="10"/>
                <w:shd w:val="clear" w:color="auto" w:fill="FFFFFF"/>
              </w:rPr>
              <w:t>(前臺北市政府地政局科長)</w:t>
            </w:r>
          </w:p>
        </w:tc>
      </w:tr>
      <w:tr w:rsidR="00F954C2" w:rsidRPr="00FC4BA2" w14:paraId="02052AC9" w14:textId="77777777" w:rsidTr="008E304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D7AC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B7A7" w14:textId="77777777" w:rsidR="00F954C2" w:rsidRPr="00FC4BA2" w:rsidRDefault="00F954C2" w:rsidP="008E304A">
            <w:pPr>
              <w:pStyle w:val="Default"/>
              <w:spacing w:after="180"/>
              <w:jc w:val="both"/>
              <w:rPr>
                <w:rFonts w:hAnsi="標楷體" w:cstheme="minorBidi"/>
                <w:color w:val="000000" w:themeColor="text1"/>
              </w:rPr>
            </w:pPr>
            <w:r w:rsidRPr="00FC4BA2">
              <w:rPr>
                <w:rFonts w:hAnsi="標楷體" w:cstheme="minorBidi" w:hint="eastAsia"/>
                <w:color w:val="000000" w:themeColor="text1"/>
              </w:rPr>
              <w:t>課程綱要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5729" w14:textId="77777777" w:rsidR="00F954C2" w:rsidRPr="00FC4BA2" w:rsidRDefault="00F954C2" w:rsidP="008E304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壹、 地籍資料登記沿革 </w:t>
            </w:r>
          </w:p>
          <w:p w14:paraId="65D0A366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一、 日據時期登記簿冊 </w:t>
            </w:r>
          </w:p>
          <w:p w14:paraId="1019624A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二、 光復初期土地建物登記簿(</w:t>
            </w:r>
            <w:proofErr w:type="gramStart"/>
            <w:r w:rsidRPr="00FC4BA2">
              <w:rPr>
                <w:rFonts w:ascii="標楷體" w:eastAsia="標楷體" w:hAnsi="標楷體" w:hint="eastAsia"/>
                <w:szCs w:val="24"/>
              </w:rPr>
              <w:t>舊簿</w:t>
            </w:r>
            <w:proofErr w:type="gramEnd"/>
            <w:r w:rsidRPr="00FC4BA2">
              <w:rPr>
                <w:rFonts w:ascii="標楷體" w:eastAsia="標楷體" w:hAnsi="標楷體" w:hint="eastAsia"/>
                <w:szCs w:val="24"/>
              </w:rPr>
              <w:t xml:space="preserve">) </w:t>
            </w:r>
          </w:p>
          <w:p w14:paraId="38DC6961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三、 人工土地建物登記簿(</w:t>
            </w:r>
            <w:proofErr w:type="gramStart"/>
            <w:r w:rsidRPr="00FC4BA2">
              <w:rPr>
                <w:rFonts w:ascii="標楷體" w:eastAsia="標楷體" w:hAnsi="標楷體" w:hint="eastAsia"/>
                <w:szCs w:val="24"/>
              </w:rPr>
              <w:t>新簿</w:t>
            </w:r>
            <w:proofErr w:type="gramEnd"/>
            <w:r w:rsidRPr="00FC4BA2">
              <w:rPr>
                <w:rFonts w:ascii="標楷體" w:eastAsia="標楷體" w:hAnsi="標楷體" w:hint="eastAsia"/>
                <w:szCs w:val="24"/>
              </w:rPr>
              <w:t xml:space="preserve">) </w:t>
            </w:r>
          </w:p>
          <w:p w14:paraId="7AC3866D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四、 電腦化作業之地籍資料 </w:t>
            </w:r>
          </w:p>
          <w:p w14:paraId="3A08FBC9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貳、 申請登記應附文件及處理流程 </w:t>
            </w:r>
          </w:p>
          <w:p w14:paraId="05B00EFC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一、 權利變更登記種類 </w:t>
            </w:r>
          </w:p>
          <w:p w14:paraId="4E3B9F88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二、 申請方式：會同申請、單獨申請、囑託登記、</w:t>
            </w:r>
          </w:p>
          <w:p w14:paraId="6063F0E8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proofErr w:type="gramStart"/>
            <w:r w:rsidRPr="00FC4BA2">
              <w:rPr>
                <w:rFonts w:ascii="標楷體" w:eastAsia="標楷體" w:hAnsi="標楷體" w:hint="eastAsia"/>
                <w:szCs w:val="24"/>
              </w:rPr>
              <w:t>逕</w:t>
            </w:r>
            <w:proofErr w:type="gramEnd"/>
            <w:r w:rsidRPr="00FC4BA2">
              <w:rPr>
                <w:rFonts w:ascii="標楷體" w:eastAsia="標楷體" w:hAnsi="標楷體" w:hint="eastAsia"/>
                <w:szCs w:val="24"/>
              </w:rPr>
              <w:t xml:space="preserve">為登記 </w:t>
            </w:r>
          </w:p>
          <w:p w14:paraId="751DDF93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三、 申請人：權利人、義務人、代位申請人 </w:t>
            </w:r>
          </w:p>
          <w:p w14:paraId="16170ECE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四、 申請登記應附文件 </w:t>
            </w:r>
          </w:p>
          <w:p w14:paraId="0D9FA6D1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五、 辦理土地登記之程序 </w:t>
            </w:r>
          </w:p>
          <w:p w14:paraId="40CF5952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lastRenderedPageBreak/>
              <w:t xml:space="preserve">參、 抵押權登記(不含判決、和解、調解) </w:t>
            </w:r>
          </w:p>
          <w:p w14:paraId="6DA27DDF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一、 抵押權登記：設定、法定、預為抵押權登記 </w:t>
            </w:r>
          </w:p>
          <w:p w14:paraId="0DC3C11C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二、 抵押權內容變更登記 </w:t>
            </w:r>
          </w:p>
          <w:p w14:paraId="29D414A2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三、 抵押權移轉(讓與)登記 </w:t>
            </w:r>
          </w:p>
          <w:p w14:paraId="48284CF0" w14:textId="77777777" w:rsidR="00F954C2" w:rsidRPr="00FC4BA2" w:rsidRDefault="00F954C2" w:rsidP="008E304A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 xml:space="preserve">   四、 </w:t>
            </w:r>
            <w:proofErr w:type="gramStart"/>
            <w:r w:rsidRPr="00FC4BA2">
              <w:rPr>
                <w:rFonts w:ascii="標楷體" w:eastAsia="標楷體" w:hAnsi="標楷體" w:hint="eastAsia"/>
                <w:szCs w:val="24"/>
              </w:rPr>
              <w:t>抵押權塗銷</w:t>
            </w:r>
            <w:proofErr w:type="gramEnd"/>
            <w:r w:rsidRPr="00FC4BA2">
              <w:rPr>
                <w:rFonts w:ascii="標楷體" w:eastAsia="標楷體" w:hAnsi="標楷體" w:hint="eastAsia"/>
                <w:szCs w:val="24"/>
              </w:rPr>
              <w:t xml:space="preserve">登記 </w:t>
            </w:r>
          </w:p>
          <w:p w14:paraId="57C02981" w14:textId="683ADA3A" w:rsidR="00F954C2" w:rsidRPr="00FC4BA2" w:rsidRDefault="00F954C2" w:rsidP="004B532F">
            <w:pPr>
              <w:spacing w:line="480" w:lineRule="exact"/>
              <w:ind w:left="598" w:hangingChars="249" w:hanging="598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>肆、 預告登記</w:t>
            </w:r>
          </w:p>
        </w:tc>
      </w:tr>
      <w:tr w:rsidR="00F954C2" w:rsidRPr="00FC4BA2" w14:paraId="6858DE69" w14:textId="77777777" w:rsidTr="008E304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70A3C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lastRenderedPageBreak/>
              <w:t>【第2</w:t>
            </w:r>
            <w:r w:rsidRPr="00FC4BA2">
              <w:rPr>
                <w:rFonts w:ascii="標楷體" w:eastAsia="標楷體" w:hAnsi="標楷體"/>
                <w:szCs w:val="24"/>
              </w:rPr>
              <w:t>場次】</w:t>
            </w:r>
          </w:p>
          <w:p w14:paraId="0F604F88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>115年1月31日(六)</w:t>
            </w:r>
          </w:p>
          <w:p w14:paraId="7CD7D391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>09</w:t>
            </w:r>
            <w:r w:rsidRPr="00FC4BA2">
              <w:rPr>
                <w:rFonts w:ascii="標楷體" w:eastAsia="標楷體" w:hAnsi="標楷體"/>
                <w:szCs w:val="24"/>
              </w:rPr>
              <w:t>:</w:t>
            </w:r>
            <w:r w:rsidRPr="00FC4BA2">
              <w:rPr>
                <w:rFonts w:ascii="標楷體" w:eastAsia="標楷體" w:hAnsi="標楷體" w:hint="eastAsia"/>
                <w:szCs w:val="24"/>
              </w:rPr>
              <w:t>0</w:t>
            </w:r>
            <w:r w:rsidRPr="00FC4BA2">
              <w:rPr>
                <w:rFonts w:ascii="標楷體" w:eastAsia="標楷體" w:hAnsi="標楷體"/>
                <w:szCs w:val="24"/>
              </w:rPr>
              <w:t>0~1</w:t>
            </w:r>
            <w:r w:rsidRPr="00FC4BA2">
              <w:rPr>
                <w:rFonts w:ascii="標楷體" w:eastAsia="標楷體" w:hAnsi="標楷體" w:hint="eastAsia"/>
                <w:szCs w:val="24"/>
              </w:rPr>
              <w:t>2</w:t>
            </w:r>
            <w:r w:rsidRPr="00FC4BA2">
              <w:rPr>
                <w:rFonts w:ascii="標楷體" w:eastAsia="標楷體" w:hAnsi="標楷體"/>
                <w:szCs w:val="24"/>
              </w:rPr>
              <w:t>:</w:t>
            </w:r>
            <w:r w:rsidRPr="00FC4BA2">
              <w:rPr>
                <w:rFonts w:ascii="標楷體" w:eastAsia="標楷體" w:hAnsi="標楷體" w:hint="eastAsia"/>
                <w:szCs w:val="24"/>
              </w:rPr>
              <w:t>0</w:t>
            </w:r>
            <w:r w:rsidRPr="00FC4BA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6698" w14:textId="77777777" w:rsidR="00F954C2" w:rsidRPr="00FC4BA2" w:rsidRDefault="00F954C2" w:rsidP="008E304A">
            <w:pPr>
              <w:pStyle w:val="Default"/>
              <w:spacing w:after="180"/>
              <w:rPr>
                <w:rFonts w:hAnsi="標楷體" w:cstheme="minorBidi"/>
                <w:color w:val="000000" w:themeColor="text1"/>
              </w:rPr>
            </w:pPr>
            <w:r w:rsidRPr="00FC4BA2">
              <w:rPr>
                <w:rFonts w:hAnsi="標楷體" w:cs="Segoe UI Symbol" w:hint="eastAsia"/>
                <w:b/>
                <w:bCs/>
              </w:rPr>
              <w:t>所有權移轉及繼承</w:t>
            </w:r>
            <w:r w:rsidRPr="00FC4BA2">
              <w:rPr>
                <w:rFonts w:hAnsi="標楷體" w:cs="Segoe UI Symbol"/>
                <w:b/>
                <w:bCs/>
              </w:rPr>
              <w:t>登記實務</w:t>
            </w:r>
            <w:r w:rsidRPr="00FC4BA2">
              <w:rPr>
                <w:rFonts w:hAnsi="標楷體" w:cs="Segoe UI Symbol" w:hint="eastAsia"/>
                <w:b/>
                <w:bCs/>
              </w:rPr>
              <w:t>案例分享</w:t>
            </w:r>
          </w:p>
        </w:tc>
      </w:tr>
      <w:tr w:rsidR="00F954C2" w:rsidRPr="00FC4BA2" w14:paraId="264D0E22" w14:textId="77777777" w:rsidTr="008E304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95277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5D6B" w14:textId="77777777" w:rsidR="00F954C2" w:rsidRPr="00FC4BA2" w:rsidRDefault="00F954C2" w:rsidP="008E304A">
            <w:pPr>
              <w:pStyle w:val="Default"/>
              <w:spacing w:after="180"/>
              <w:jc w:val="both"/>
              <w:rPr>
                <w:rFonts w:hAnsi="標楷體"/>
                <w:color w:val="000000" w:themeColor="text1"/>
                <w:shd w:val="clear" w:color="auto" w:fill="FFFFFF"/>
              </w:rPr>
            </w:pPr>
            <w:r w:rsidRPr="00FC4BA2">
              <w:rPr>
                <w:rFonts w:hAnsi="標楷體" w:hint="eastAsia"/>
                <w:color w:val="000000" w:themeColor="text1"/>
                <w:shd w:val="clear" w:color="auto" w:fill="FFFFFF"/>
              </w:rPr>
              <w:t>講師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C8EF" w14:textId="77777777" w:rsidR="00F954C2" w:rsidRPr="00FC4BA2" w:rsidRDefault="00F954C2" w:rsidP="008E304A">
            <w:pPr>
              <w:spacing w:line="480" w:lineRule="exact"/>
              <w:ind w:left="260" w:hangingChars="100" w:hanging="260"/>
              <w:rPr>
                <w:rFonts w:ascii="標楷體" w:eastAsia="標楷體" w:hAnsi="標楷體"/>
                <w:color w:val="222222"/>
                <w:spacing w:val="10"/>
                <w:szCs w:val="24"/>
                <w:shd w:val="clear" w:color="auto" w:fill="FFFFFF"/>
              </w:rPr>
            </w:pPr>
            <w:r w:rsidRPr="00FC4BA2">
              <w:rPr>
                <w:rFonts w:ascii="標楷體" w:eastAsia="標楷體" w:hAnsi="標楷體" w:hint="eastAsia"/>
                <w:color w:val="222222"/>
                <w:spacing w:val="10"/>
                <w:szCs w:val="24"/>
                <w:shd w:val="clear" w:color="auto" w:fill="FFFFFF"/>
              </w:rPr>
              <w:t>鳳山地政事務所登記</w:t>
            </w:r>
            <w:r w:rsidRPr="00FC4BA2">
              <w:rPr>
                <w:rFonts w:ascii="標楷體" w:eastAsia="標楷體" w:hAnsi="標楷體" w:hint="eastAsia"/>
                <w:szCs w:val="24"/>
              </w:rPr>
              <w:t>課</w:t>
            </w:r>
            <w:r w:rsidRPr="00FC4BA2">
              <w:rPr>
                <w:rFonts w:ascii="標楷體" w:eastAsia="標楷體" w:hAnsi="標楷體" w:hint="eastAsia"/>
                <w:color w:val="222222"/>
                <w:spacing w:val="10"/>
                <w:szCs w:val="24"/>
                <w:shd w:val="clear" w:color="auto" w:fill="FFFFFF"/>
              </w:rPr>
              <w:t>長</w:t>
            </w:r>
            <w:r w:rsidRPr="00FC4BA2">
              <w:rPr>
                <w:rFonts w:ascii="標楷體" w:eastAsia="標楷體" w:hAnsi="標楷體" w:hint="eastAsia"/>
                <w:szCs w:val="24"/>
              </w:rPr>
              <w:t>簡宏達</w:t>
            </w:r>
          </w:p>
          <w:p w14:paraId="30EA445A" w14:textId="77777777" w:rsidR="00F954C2" w:rsidRPr="00FC4BA2" w:rsidRDefault="00F954C2" w:rsidP="008E304A">
            <w:pPr>
              <w:spacing w:line="480" w:lineRule="exact"/>
              <w:ind w:left="260" w:hangingChars="100" w:hanging="260"/>
              <w:rPr>
                <w:rFonts w:ascii="標楷體" w:eastAsia="標楷體" w:hAnsi="標楷體"/>
                <w:color w:val="222222"/>
                <w:spacing w:val="10"/>
                <w:szCs w:val="24"/>
                <w:shd w:val="clear" w:color="auto" w:fill="FFFFFF"/>
              </w:rPr>
            </w:pPr>
            <w:r w:rsidRPr="00FC4BA2">
              <w:rPr>
                <w:rFonts w:ascii="標楷體" w:eastAsia="標楷體" w:hAnsi="標楷體" w:hint="eastAsia"/>
                <w:color w:val="222222"/>
                <w:spacing w:val="10"/>
                <w:szCs w:val="24"/>
                <w:shd w:val="clear" w:color="auto" w:fill="FFFFFF"/>
              </w:rPr>
              <w:t>高雄市地政局</w:t>
            </w:r>
            <w:proofErr w:type="gramStart"/>
            <w:r w:rsidRPr="00FC4BA2">
              <w:rPr>
                <w:rFonts w:ascii="標楷體" w:eastAsia="標楷體" w:hAnsi="標楷體" w:hint="eastAsia"/>
                <w:color w:val="222222"/>
                <w:spacing w:val="10"/>
                <w:szCs w:val="24"/>
                <w:shd w:val="clear" w:color="auto" w:fill="FFFFFF"/>
              </w:rPr>
              <w:t>地籍科</w:t>
            </w:r>
            <w:r w:rsidRPr="00FC4BA2">
              <w:rPr>
                <w:rFonts w:ascii="標楷體" w:eastAsia="標楷體" w:hAnsi="標楷體" w:hint="eastAsia"/>
                <w:szCs w:val="24"/>
              </w:rPr>
              <w:t>股長</w:t>
            </w:r>
            <w:proofErr w:type="gramEnd"/>
            <w:r w:rsidRPr="00FC4BA2">
              <w:rPr>
                <w:rFonts w:ascii="標楷體" w:eastAsia="標楷體" w:hAnsi="標楷體" w:hint="eastAsia"/>
                <w:szCs w:val="24"/>
              </w:rPr>
              <w:t>林素俐</w:t>
            </w:r>
          </w:p>
        </w:tc>
      </w:tr>
      <w:tr w:rsidR="00F954C2" w:rsidRPr="00FC4BA2" w14:paraId="29C17D5C" w14:textId="77777777" w:rsidTr="008E304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3F53B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D230" w14:textId="77777777" w:rsidR="00F954C2" w:rsidRPr="00FC4BA2" w:rsidRDefault="00F954C2" w:rsidP="008E304A">
            <w:pPr>
              <w:pStyle w:val="Default"/>
              <w:spacing w:after="180"/>
              <w:jc w:val="both"/>
              <w:rPr>
                <w:rFonts w:hAnsi="標楷體" w:cstheme="minorBidi"/>
                <w:color w:val="000000" w:themeColor="text1"/>
              </w:rPr>
            </w:pPr>
            <w:r w:rsidRPr="00FC4BA2">
              <w:rPr>
                <w:rFonts w:hAnsi="標楷體" w:cstheme="minorBidi" w:hint="eastAsia"/>
                <w:color w:val="000000" w:themeColor="text1"/>
              </w:rPr>
              <w:t>課程</w:t>
            </w:r>
          </w:p>
          <w:p w14:paraId="7F238215" w14:textId="77777777" w:rsidR="00F954C2" w:rsidRPr="00FC4BA2" w:rsidRDefault="00F954C2" w:rsidP="008E304A">
            <w:pPr>
              <w:pStyle w:val="Default"/>
              <w:spacing w:after="180"/>
              <w:jc w:val="both"/>
              <w:rPr>
                <w:rFonts w:hAnsi="標楷體" w:cstheme="minorBidi"/>
                <w:color w:val="000000" w:themeColor="text1"/>
              </w:rPr>
            </w:pPr>
            <w:r w:rsidRPr="00FC4BA2">
              <w:rPr>
                <w:rFonts w:hAnsi="標楷體" w:cstheme="minorBidi" w:hint="eastAsia"/>
                <w:color w:val="000000" w:themeColor="text1"/>
              </w:rPr>
              <w:t>綱要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72E" w14:textId="3B3E5D49" w:rsidR="00F954C2" w:rsidRPr="00FC4BA2" w:rsidRDefault="00F954C2" w:rsidP="008E304A">
            <w:pPr>
              <w:spacing w:line="480" w:lineRule="exact"/>
              <w:ind w:left="319" w:hangingChars="133" w:hanging="319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/>
                <w:szCs w:val="24"/>
              </w:rPr>
              <w:t>1.買賣、贈與(含</w:t>
            </w:r>
            <w:r w:rsidRPr="00FC4BA2">
              <w:rPr>
                <w:rFonts w:ascii="標楷體" w:eastAsia="標楷體" w:hAnsi="標楷體" w:hint="eastAsia"/>
                <w:szCs w:val="24"/>
              </w:rPr>
              <w:t>合意解除契約</w:t>
            </w:r>
            <w:r w:rsidRPr="00FC4BA2">
              <w:rPr>
                <w:rFonts w:ascii="標楷體" w:eastAsia="標楷體" w:hAnsi="標楷體"/>
                <w:szCs w:val="24"/>
              </w:rPr>
              <w:t>、</w:t>
            </w:r>
            <w:r w:rsidRPr="00FC4BA2">
              <w:rPr>
                <w:rFonts w:ascii="標楷體" w:eastAsia="標楷體" w:hAnsi="標楷體" w:hint="eastAsia"/>
                <w:szCs w:val="24"/>
              </w:rPr>
              <w:t>借名登記之</w:t>
            </w:r>
            <w:r w:rsidRPr="00FC4BA2">
              <w:rPr>
                <w:rFonts w:ascii="標楷體" w:eastAsia="標楷體" w:hAnsi="標楷體"/>
                <w:szCs w:val="24"/>
              </w:rPr>
              <w:t>判決移轉)</w:t>
            </w:r>
            <w:r w:rsidRPr="00FC4BA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5264F6B" w14:textId="3B392D6C" w:rsidR="00F954C2" w:rsidRPr="00FC4BA2" w:rsidRDefault="00F954C2" w:rsidP="00F954C2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C4BA2">
              <w:rPr>
                <w:rFonts w:ascii="標楷體" w:eastAsia="標楷體" w:hAnsi="標楷體" w:hint="eastAsia"/>
                <w:szCs w:val="24"/>
              </w:rPr>
              <w:t>2</w:t>
            </w:r>
            <w:r w:rsidRPr="00FC4BA2">
              <w:rPr>
                <w:rFonts w:ascii="標楷體" w:eastAsia="標楷體" w:hAnsi="標楷體"/>
                <w:szCs w:val="24"/>
              </w:rPr>
              <w:t>.繼承(含遺囑繼承、分割繼承、判決繼承、調解繼承、和解繼承)、遺囑執行人登記</w:t>
            </w:r>
            <w:r w:rsidRPr="00FC4BA2">
              <w:rPr>
                <w:rFonts w:ascii="標楷體" w:eastAsia="標楷體" w:hAnsi="標楷體" w:hint="eastAsia"/>
                <w:szCs w:val="24"/>
              </w:rPr>
              <w:t>及</w:t>
            </w:r>
            <w:r w:rsidRPr="00FC4BA2">
              <w:rPr>
                <w:rFonts w:ascii="標楷體" w:eastAsia="標楷體" w:hAnsi="標楷體"/>
                <w:szCs w:val="24"/>
              </w:rPr>
              <w:t>剩餘財產差額分配</w:t>
            </w:r>
            <w:r w:rsidRPr="00FC4BA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954C2" w:rsidRPr="00FC4BA2" w14:paraId="179494D3" w14:textId="77777777" w:rsidTr="008E304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302D1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【第3</w:t>
            </w:r>
            <w:r w:rsidRPr="00FC4BA2">
              <w:rPr>
                <w:rFonts w:ascii="標楷體" w:eastAsia="標楷體" w:hAnsi="標楷體"/>
                <w:color w:val="000000" w:themeColor="text1"/>
                <w:szCs w:val="24"/>
              </w:rPr>
              <w:t>場次】</w:t>
            </w:r>
          </w:p>
          <w:p w14:paraId="4BC0084E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115年3月7日</w:t>
            </w:r>
          </w:p>
          <w:p w14:paraId="210B8642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  <w:p w14:paraId="522A575C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09</w:t>
            </w:r>
            <w:r w:rsidRPr="00FC4BA2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FC4BA2">
              <w:rPr>
                <w:rFonts w:ascii="標楷體" w:eastAsia="標楷體" w:hAnsi="標楷體"/>
                <w:color w:val="000000" w:themeColor="text1"/>
                <w:szCs w:val="24"/>
              </w:rPr>
              <w:t>0~1</w:t>
            </w: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FC4BA2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FC4BA2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45E7" w14:textId="77777777" w:rsidR="00F954C2" w:rsidRPr="00FC4BA2" w:rsidRDefault="00F954C2" w:rsidP="008E304A">
            <w:pPr>
              <w:spacing w:line="480" w:lineRule="exact"/>
              <w:ind w:left="240" w:hangingChars="100" w:hanging="240"/>
              <w:rPr>
                <w:rFonts w:ascii="標楷體" w:eastAsia="標楷體" w:hAnsi="標楷體" w:cs="Segoe UI Symbol"/>
                <w:b/>
                <w:bCs/>
                <w:szCs w:val="24"/>
              </w:rPr>
            </w:pPr>
            <w:r w:rsidRPr="00FC4BA2">
              <w:rPr>
                <w:rFonts w:ascii="標楷體" w:eastAsia="標楷體" w:hAnsi="標楷體"/>
                <w:b/>
                <w:bCs/>
                <w:szCs w:val="24"/>
              </w:rPr>
              <w:t>共有物分割、信託</w:t>
            </w:r>
            <w:r w:rsidRPr="00FC4BA2">
              <w:rPr>
                <w:rFonts w:ascii="標楷體" w:eastAsia="標楷體" w:hAnsi="標楷體" w:cs="Segoe UI Symbol"/>
                <w:b/>
                <w:bCs/>
                <w:szCs w:val="24"/>
              </w:rPr>
              <w:t>登記</w:t>
            </w:r>
            <w:r w:rsidRPr="00FC4BA2">
              <w:rPr>
                <w:rFonts w:ascii="標楷體" w:eastAsia="標楷體" w:hAnsi="標楷體" w:cs="Segoe UI Symbol" w:hint="eastAsia"/>
                <w:b/>
                <w:bCs/>
                <w:szCs w:val="24"/>
              </w:rPr>
              <w:t>及</w:t>
            </w:r>
            <w:r w:rsidRPr="00FC4BA2">
              <w:rPr>
                <w:rFonts w:ascii="標楷體" w:eastAsia="標楷體" w:hAnsi="標楷體" w:hint="eastAsia"/>
                <w:b/>
                <w:bCs/>
                <w:szCs w:val="24"/>
              </w:rPr>
              <w:t>測量業</w:t>
            </w:r>
            <w:r w:rsidRPr="00FC4BA2">
              <w:rPr>
                <w:rFonts w:ascii="標楷體" w:eastAsia="標楷體" w:hAnsi="標楷體" w:cs="Segoe UI Symbol"/>
                <w:b/>
                <w:bCs/>
                <w:szCs w:val="24"/>
              </w:rPr>
              <w:t>務</w:t>
            </w:r>
            <w:r w:rsidRPr="00FC4BA2">
              <w:rPr>
                <w:rFonts w:ascii="標楷體" w:eastAsia="標楷體" w:hAnsi="標楷體" w:cs="Segoe UI Symbol" w:hint="eastAsia"/>
                <w:b/>
                <w:bCs/>
                <w:szCs w:val="24"/>
              </w:rPr>
              <w:t>案例分享</w:t>
            </w:r>
          </w:p>
        </w:tc>
      </w:tr>
      <w:tr w:rsidR="00F954C2" w:rsidRPr="00FC4BA2" w14:paraId="04791C8C" w14:textId="77777777" w:rsidTr="008E304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E1754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71BF98" w14:textId="77777777" w:rsidR="00F954C2" w:rsidRPr="00FC4BA2" w:rsidRDefault="00F954C2" w:rsidP="008E304A">
            <w:pPr>
              <w:pStyle w:val="Default"/>
              <w:spacing w:after="180"/>
              <w:jc w:val="both"/>
              <w:rPr>
                <w:rFonts w:hAnsi="標楷體" w:cstheme="minorBidi"/>
                <w:color w:val="000000" w:themeColor="text1"/>
              </w:rPr>
            </w:pPr>
            <w:r w:rsidRPr="00FC4BA2">
              <w:rPr>
                <w:rFonts w:hAnsi="標楷體" w:cstheme="minorBidi" w:hint="eastAsia"/>
                <w:color w:val="000000" w:themeColor="text1"/>
              </w:rPr>
              <w:t>講師</w:t>
            </w:r>
          </w:p>
        </w:tc>
        <w:tc>
          <w:tcPr>
            <w:tcW w:w="6237" w:type="dxa"/>
          </w:tcPr>
          <w:p w14:paraId="39CFE809" w14:textId="77777777" w:rsidR="00F954C2" w:rsidRPr="00FC4BA2" w:rsidRDefault="00F954C2" w:rsidP="008E304A">
            <w:pPr>
              <w:spacing w:line="480" w:lineRule="exact"/>
              <w:ind w:left="260" w:hangingChars="100" w:hanging="260"/>
              <w:rPr>
                <w:rFonts w:ascii="標楷體" w:eastAsia="標楷體" w:hAnsi="標楷體"/>
                <w:color w:val="222222"/>
                <w:spacing w:val="10"/>
                <w:szCs w:val="24"/>
                <w:shd w:val="clear" w:color="auto" w:fill="FFFFFF"/>
              </w:rPr>
            </w:pPr>
            <w:r w:rsidRPr="00FC4BA2">
              <w:rPr>
                <w:rFonts w:ascii="標楷體" w:eastAsia="標楷體" w:hAnsi="標楷體" w:hint="eastAsia"/>
                <w:color w:val="222222"/>
                <w:spacing w:val="10"/>
                <w:szCs w:val="24"/>
                <w:shd w:val="clear" w:color="auto" w:fill="FFFFFF"/>
              </w:rPr>
              <w:t>旗山地政事務所登記</w:t>
            </w:r>
            <w:r w:rsidRPr="00FC4BA2">
              <w:rPr>
                <w:rFonts w:ascii="標楷體" w:eastAsia="標楷體" w:hAnsi="標楷體" w:hint="eastAsia"/>
                <w:szCs w:val="24"/>
              </w:rPr>
              <w:t>課</w:t>
            </w:r>
            <w:r w:rsidRPr="00FC4BA2">
              <w:rPr>
                <w:rFonts w:ascii="標楷體" w:eastAsia="標楷體" w:hAnsi="標楷體" w:hint="eastAsia"/>
                <w:color w:val="222222"/>
                <w:spacing w:val="10"/>
                <w:szCs w:val="24"/>
                <w:shd w:val="clear" w:color="auto" w:fill="FFFFFF"/>
              </w:rPr>
              <w:t>長</w:t>
            </w:r>
            <w:r w:rsidRPr="00FC4BA2">
              <w:rPr>
                <w:rFonts w:ascii="標楷體" w:eastAsia="標楷體" w:hAnsi="標楷體" w:hint="eastAsia"/>
                <w:szCs w:val="24"/>
              </w:rPr>
              <w:t>林虹妤</w:t>
            </w:r>
          </w:p>
          <w:p w14:paraId="7805757C" w14:textId="05632E1F" w:rsidR="00F954C2" w:rsidRPr="00FC4BA2" w:rsidRDefault="003E6C8F" w:rsidP="008E304A">
            <w:pPr>
              <w:spacing w:line="48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3E6C8F">
              <w:rPr>
                <w:rFonts w:ascii="標楷體" w:eastAsia="標楷體" w:hAnsi="標楷體" w:hint="eastAsia"/>
                <w:color w:val="222222"/>
                <w:spacing w:val="10"/>
                <w:szCs w:val="24"/>
                <w:shd w:val="clear" w:color="auto" w:fill="FFFFFF"/>
              </w:rPr>
              <w:t>鳳山地政事務所測量課長鄧仁湛</w:t>
            </w:r>
          </w:p>
        </w:tc>
      </w:tr>
      <w:tr w:rsidR="00F954C2" w:rsidRPr="00FC4BA2" w14:paraId="11F63E5B" w14:textId="77777777" w:rsidTr="008E304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8DC22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731E3CF" w14:textId="77777777" w:rsidR="00F954C2" w:rsidRPr="00FC4BA2" w:rsidRDefault="00F954C2" w:rsidP="008E304A">
            <w:pPr>
              <w:pStyle w:val="Default"/>
              <w:spacing w:after="180"/>
              <w:jc w:val="both"/>
              <w:rPr>
                <w:rFonts w:hAnsi="標楷體" w:cstheme="minorBidi"/>
                <w:color w:val="000000" w:themeColor="text1"/>
              </w:rPr>
            </w:pPr>
            <w:r w:rsidRPr="00FC4BA2">
              <w:rPr>
                <w:rFonts w:hAnsi="標楷體" w:cstheme="minorBidi" w:hint="eastAsia"/>
                <w:color w:val="000000" w:themeColor="text1"/>
              </w:rPr>
              <w:t>課程</w:t>
            </w:r>
          </w:p>
          <w:p w14:paraId="5FFD65C6" w14:textId="77777777" w:rsidR="00F954C2" w:rsidRPr="00FC4BA2" w:rsidRDefault="00F954C2" w:rsidP="008E304A">
            <w:pPr>
              <w:pStyle w:val="Default"/>
              <w:spacing w:after="180"/>
              <w:jc w:val="both"/>
              <w:rPr>
                <w:rFonts w:hAnsi="標楷體" w:cstheme="minorBidi"/>
                <w:color w:val="000000" w:themeColor="text1"/>
              </w:rPr>
            </w:pPr>
            <w:r w:rsidRPr="00FC4BA2">
              <w:rPr>
                <w:rFonts w:hAnsi="標楷體" w:cstheme="minorBidi" w:hint="eastAsia"/>
                <w:color w:val="000000" w:themeColor="text1"/>
              </w:rPr>
              <w:t>綱要</w:t>
            </w:r>
          </w:p>
        </w:tc>
        <w:tc>
          <w:tcPr>
            <w:tcW w:w="6237" w:type="dxa"/>
          </w:tcPr>
          <w:p w14:paraId="17363426" w14:textId="48F31307" w:rsidR="00F954C2" w:rsidRPr="00FC4BA2" w:rsidRDefault="00F954C2" w:rsidP="008E304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/>
                <w:szCs w:val="24"/>
              </w:rPr>
              <w:t>1.分割</w:t>
            </w:r>
            <w:r w:rsidRPr="00FC4BA2">
              <w:rPr>
                <w:rFonts w:ascii="標楷體" w:eastAsia="標楷體" w:hAnsi="標楷體" w:hint="eastAsia"/>
                <w:szCs w:val="24"/>
              </w:rPr>
              <w:t>及</w:t>
            </w:r>
            <w:r w:rsidRPr="00FC4BA2">
              <w:rPr>
                <w:rFonts w:ascii="標楷體" w:eastAsia="標楷體" w:hAnsi="標楷體"/>
                <w:szCs w:val="24"/>
              </w:rPr>
              <w:t>共有物分割(含判決、調解、和解)</w:t>
            </w:r>
            <w:r w:rsidRPr="00FC4BA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57B59C4" w14:textId="77777777" w:rsidR="00F954C2" w:rsidRPr="00FC4BA2" w:rsidRDefault="00F954C2" w:rsidP="008E304A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/>
                <w:szCs w:val="24"/>
              </w:rPr>
              <w:t>2.信託(含</w:t>
            </w:r>
            <w:r w:rsidRPr="00FC4BA2">
              <w:rPr>
                <w:rFonts w:ascii="標楷體" w:eastAsia="標楷體" w:hAnsi="標楷體" w:hint="eastAsia"/>
                <w:szCs w:val="24"/>
              </w:rPr>
              <w:t>遺囑</w:t>
            </w:r>
            <w:r w:rsidRPr="00FC4BA2">
              <w:rPr>
                <w:rFonts w:ascii="標楷體" w:eastAsia="標楷體" w:hAnsi="標楷體"/>
                <w:szCs w:val="24"/>
              </w:rPr>
              <w:t>信託)、塗銷信託、</w:t>
            </w:r>
            <w:r w:rsidRPr="00FC4BA2">
              <w:rPr>
                <w:rFonts w:ascii="標楷體" w:eastAsia="標楷體" w:hAnsi="標楷體" w:hint="eastAsia"/>
                <w:szCs w:val="24"/>
              </w:rPr>
              <w:t>受託人變更</w:t>
            </w:r>
            <w:r w:rsidRPr="00FC4BA2">
              <w:rPr>
                <w:rFonts w:ascii="標楷體" w:eastAsia="標楷體" w:hAnsi="標楷體"/>
                <w:szCs w:val="24"/>
              </w:rPr>
              <w:t>、信託歸屬、信託取得</w:t>
            </w:r>
            <w:r w:rsidRPr="00FC4BA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82F8461" w14:textId="77777777" w:rsidR="00F954C2" w:rsidRPr="00FC4BA2" w:rsidRDefault="00F954C2" w:rsidP="008E304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FC4BA2">
              <w:rPr>
                <w:rFonts w:ascii="標楷體" w:eastAsia="標楷體" w:hAnsi="標楷體"/>
                <w:szCs w:val="24"/>
              </w:rPr>
              <w:t>3.</w:t>
            </w:r>
            <w:r w:rsidRPr="00FC4BA2">
              <w:rPr>
                <w:rFonts w:ascii="標楷體" w:eastAsia="標楷體" w:hAnsi="標楷體" w:hint="eastAsia"/>
                <w:szCs w:val="24"/>
              </w:rPr>
              <w:t>土地建物測量法規與實務。</w:t>
            </w:r>
          </w:p>
        </w:tc>
      </w:tr>
      <w:tr w:rsidR="00F954C2" w:rsidRPr="00FC4BA2" w14:paraId="56230365" w14:textId="77777777" w:rsidTr="008E304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2D69E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【第4</w:t>
            </w:r>
            <w:r w:rsidRPr="00FC4BA2">
              <w:rPr>
                <w:rFonts w:ascii="標楷體" w:eastAsia="標楷體" w:hAnsi="標楷體"/>
                <w:color w:val="000000" w:themeColor="text1"/>
                <w:szCs w:val="24"/>
              </w:rPr>
              <w:t>場次】</w:t>
            </w:r>
          </w:p>
          <w:p w14:paraId="03B02FAA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4BA2">
              <w:rPr>
                <w:rFonts w:ascii="標楷體" w:eastAsia="標楷體" w:hAnsi="標楷體"/>
                <w:color w:val="000000" w:themeColor="text1"/>
                <w:szCs w:val="24"/>
              </w:rPr>
              <w:t>115年3月</w:t>
            </w: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  <w:r w:rsidRPr="00FC4BA2">
              <w:rPr>
                <w:rFonts w:ascii="標楷體" w:eastAsia="標楷體" w:hAnsi="標楷體"/>
                <w:color w:val="000000" w:themeColor="text1"/>
                <w:szCs w:val="24"/>
              </w:rPr>
              <w:t>日</w:t>
            </w: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  <w:p w14:paraId="19212C15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09</w:t>
            </w:r>
            <w:r w:rsidRPr="00FC4BA2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FC4BA2">
              <w:rPr>
                <w:rFonts w:ascii="標楷體" w:eastAsia="標楷體" w:hAnsi="標楷體"/>
                <w:color w:val="000000" w:themeColor="text1"/>
                <w:szCs w:val="24"/>
              </w:rPr>
              <w:t>0~1</w:t>
            </w: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FC4BA2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FC4BA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FC4BA2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242" w14:textId="77777777" w:rsidR="00F954C2" w:rsidRPr="00FC4BA2" w:rsidRDefault="00F954C2" w:rsidP="008E304A">
            <w:pPr>
              <w:pStyle w:val="Default"/>
              <w:spacing w:after="180"/>
              <w:jc w:val="both"/>
              <w:rPr>
                <w:rFonts w:hAnsi="標楷體" w:cstheme="minorBidi"/>
                <w:color w:val="000000" w:themeColor="text1"/>
              </w:rPr>
            </w:pPr>
            <w:r w:rsidRPr="00FC4BA2">
              <w:rPr>
                <w:rFonts w:hAnsi="標楷體" w:cstheme="minorBidi" w:hint="eastAsia"/>
                <w:b/>
                <w:bCs/>
                <w:color w:val="000000" w:themeColor="text1"/>
              </w:rPr>
              <w:t>不動產稅務課程</w:t>
            </w:r>
          </w:p>
        </w:tc>
      </w:tr>
      <w:tr w:rsidR="00F954C2" w:rsidRPr="00FC4BA2" w14:paraId="7EA1248D" w14:textId="77777777" w:rsidTr="008E304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6163B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CF956C" w14:textId="77777777" w:rsidR="00F954C2" w:rsidRPr="00FC4BA2" w:rsidRDefault="00F954C2" w:rsidP="008E304A">
            <w:pPr>
              <w:pStyle w:val="Default"/>
              <w:spacing w:after="180"/>
              <w:jc w:val="both"/>
              <w:rPr>
                <w:rFonts w:hAnsi="標楷體" w:cstheme="minorBidi"/>
                <w:color w:val="000000" w:themeColor="text1"/>
              </w:rPr>
            </w:pPr>
            <w:r w:rsidRPr="00FC4BA2">
              <w:rPr>
                <w:rFonts w:hAnsi="標楷體" w:cstheme="minorBidi" w:hint="eastAsia"/>
                <w:color w:val="000000" w:themeColor="text1"/>
              </w:rPr>
              <w:t>講師</w:t>
            </w:r>
          </w:p>
        </w:tc>
        <w:tc>
          <w:tcPr>
            <w:tcW w:w="6237" w:type="dxa"/>
          </w:tcPr>
          <w:p w14:paraId="5DA42EB8" w14:textId="215CBCD9" w:rsidR="00FC1C8B" w:rsidRPr="00FC4BA2" w:rsidRDefault="004F36E7" w:rsidP="008E304A">
            <w:pPr>
              <w:pStyle w:val="Default"/>
              <w:spacing w:after="180"/>
              <w:jc w:val="both"/>
              <w:rPr>
                <w:rFonts w:hAnsi="標楷體" w:cstheme="minorBidi"/>
                <w:color w:val="000000" w:themeColor="text1"/>
              </w:rPr>
            </w:pPr>
            <w:r w:rsidRPr="004F36E7">
              <w:rPr>
                <w:rFonts w:hAnsi="標楷體" w:cstheme="minorBidi" w:hint="eastAsia"/>
                <w:color w:val="000000" w:themeColor="text1"/>
              </w:rPr>
              <w:t>財政部高雄國稅局股長張均</w:t>
            </w:r>
          </w:p>
        </w:tc>
      </w:tr>
      <w:tr w:rsidR="00F954C2" w:rsidRPr="00FC4BA2" w14:paraId="053C6DE2" w14:textId="77777777" w:rsidTr="008E304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44204" w14:textId="77777777" w:rsidR="00F954C2" w:rsidRPr="00FC4BA2" w:rsidRDefault="00F954C2" w:rsidP="008E30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65529E" w14:textId="77777777" w:rsidR="00F954C2" w:rsidRPr="00FC4BA2" w:rsidRDefault="00F954C2" w:rsidP="008E304A">
            <w:pPr>
              <w:pStyle w:val="Default"/>
              <w:spacing w:after="180"/>
              <w:jc w:val="both"/>
              <w:rPr>
                <w:rFonts w:hAnsi="標楷體" w:cstheme="minorBidi"/>
                <w:color w:val="000000" w:themeColor="text1"/>
              </w:rPr>
            </w:pPr>
            <w:r w:rsidRPr="00FC4BA2">
              <w:rPr>
                <w:rFonts w:hAnsi="標楷體" w:cstheme="minorBidi" w:hint="eastAsia"/>
                <w:color w:val="000000" w:themeColor="text1"/>
              </w:rPr>
              <w:t>課程內容</w:t>
            </w:r>
          </w:p>
        </w:tc>
        <w:tc>
          <w:tcPr>
            <w:tcW w:w="6237" w:type="dxa"/>
          </w:tcPr>
          <w:p w14:paraId="00317AB0" w14:textId="1B90623A" w:rsidR="00F954C2" w:rsidRPr="00FC4BA2" w:rsidRDefault="00F954C2" w:rsidP="00F954C2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FC4BA2">
              <w:rPr>
                <w:rFonts w:ascii="標楷體" w:eastAsia="標楷體" w:hAnsi="標楷體"/>
                <w:szCs w:val="24"/>
              </w:rPr>
              <w:t>買賣、贈與、繼承、分割、信託、抵押權、剩餘財產差額分配</w:t>
            </w:r>
            <w:proofErr w:type="gramStart"/>
            <w:r w:rsidRPr="00FC4BA2">
              <w:rPr>
                <w:rFonts w:ascii="標楷體" w:eastAsia="標楷體" w:hAnsi="標楷體"/>
                <w:szCs w:val="24"/>
              </w:rPr>
              <w:t>登記必知稅務</w:t>
            </w:r>
            <w:proofErr w:type="gramEnd"/>
            <w:r w:rsidRPr="00FC4BA2">
              <w:rPr>
                <w:rFonts w:ascii="標楷體" w:eastAsia="標楷體" w:hAnsi="標楷體"/>
                <w:szCs w:val="24"/>
              </w:rPr>
              <w:t>及申報實務</w:t>
            </w:r>
            <w:r w:rsidRPr="00FC4BA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11A16778" w14:textId="77777777" w:rsidR="00EE650C" w:rsidRPr="00F954C2" w:rsidRDefault="00EE650C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p w14:paraId="22D88B13" w14:textId="3F433DAA" w:rsidR="00EE650C" w:rsidRPr="00B8130B" w:rsidRDefault="00EE650C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bookmarkStart w:id="4" w:name="_Hlk206142700"/>
      <w:r>
        <w:rPr>
          <w:rFonts w:ascii="Times New Roman" w:eastAsia="標楷體" w:hAnsi="Times New Roman" w:cs="Times New Roman" w:hint="eastAsia"/>
          <w:b/>
          <w:bCs/>
          <w:szCs w:val="24"/>
        </w:rPr>
        <w:t>陸、</w:t>
      </w:r>
      <w:r w:rsidRPr="00B8130B">
        <w:rPr>
          <w:rFonts w:ascii="Times New Roman" w:eastAsia="標楷體" w:hAnsi="Times New Roman" w:cs="Times New Roman" w:hint="eastAsia"/>
          <w:b/>
          <w:bCs/>
          <w:szCs w:val="24"/>
        </w:rPr>
        <w:t>授課方式：</w:t>
      </w:r>
      <w:proofErr w:type="gramStart"/>
      <w:r w:rsidRPr="00B8130B">
        <w:rPr>
          <w:rFonts w:ascii="Times New Roman" w:eastAsia="標楷體" w:hAnsi="Times New Roman" w:cs="Times New Roman" w:hint="eastAsia"/>
          <w:szCs w:val="24"/>
        </w:rPr>
        <w:t>採</w:t>
      </w:r>
      <w:r w:rsidRPr="00B517D5">
        <w:rPr>
          <w:rFonts w:ascii="Times New Roman" w:eastAsia="標楷體" w:hAnsi="Times New Roman" w:cs="Times New Roman" w:hint="eastAsia"/>
          <w:b/>
          <w:szCs w:val="24"/>
          <w:u w:val="single"/>
        </w:rPr>
        <w:t>全線上</w:t>
      </w:r>
      <w:r w:rsidRPr="00B8130B">
        <w:rPr>
          <w:rFonts w:ascii="Times New Roman" w:eastAsia="標楷體" w:hAnsi="Times New Roman" w:cs="Times New Roman" w:hint="eastAsia"/>
          <w:szCs w:val="24"/>
        </w:rPr>
        <w:t>方式</w:t>
      </w:r>
      <w:proofErr w:type="gramEnd"/>
      <w:r w:rsidRPr="00B8130B">
        <w:rPr>
          <w:rFonts w:ascii="Times New Roman" w:eastAsia="標楷體" w:hAnsi="Times New Roman" w:cs="Times New Roman" w:hint="eastAsia"/>
          <w:szCs w:val="24"/>
        </w:rPr>
        <w:t>授課。</w:t>
      </w:r>
    </w:p>
    <w:p w14:paraId="685C15DE" w14:textId="1674A7FD" w:rsidR="00EE650C" w:rsidRPr="00B8130B" w:rsidRDefault="00EE650C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  <w:szCs w:val="24"/>
        </w:rPr>
        <w:t>柒</w:t>
      </w:r>
      <w:proofErr w:type="gramEnd"/>
      <w:r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Pr="00B8130B">
        <w:rPr>
          <w:rFonts w:ascii="Times New Roman" w:eastAsia="標楷體" w:hAnsi="Times New Roman" w:cs="Times New Roman" w:hint="eastAsia"/>
          <w:b/>
          <w:bCs/>
          <w:szCs w:val="24"/>
        </w:rPr>
        <w:t>報名名額：</w:t>
      </w:r>
      <w:proofErr w:type="gramStart"/>
      <w:r w:rsidRPr="00B8130B">
        <w:rPr>
          <w:rFonts w:ascii="Times New Roman" w:eastAsia="標楷體" w:hAnsi="Times New Roman" w:cs="Times New Roman" w:hint="eastAsia"/>
          <w:szCs w:val="24"/>
        </w:rPr>
        <w:t>線上名額</w:t>
      </w:r>
      <w:proofErr w:type="gramEnd"/>
      <w:r w:rsidRPr="00362AF2">
        <w:rPr>
          <w:rFonts w:ascii="Times New Roman" w:eastAsia="標楷體" w:hAnsi="Times New Roman" w:cs="Times New Roman" w:hint="eastAsia"/>
          <w:b/>
          <w:bCs/>
          <w:szCs w:val="24"/>
        </w:rPr>
        <w:t>限</w:t>
      </w:r>
      <w:r w:rsidRPr="00362AF2">
        <w:rPr>
          <w:rFonts w:ascii="Times New Roman" w:eastAsia="標楷體" w:hAnsi="Times New Roman" w:cs="Times New Roman" w:hint="eastAsia"/>
          <w:b/>
          <w:bCs/>
          <w:szCs w:val="24"/>
        </w:rPr>
        <w:t>300</w:t>
      </w:r>
      <w:r w:rsidRPr="00362AF2">
        <w:rPr>
          <w:rFonts w:ascii="Times New Roman" w:eastAsia="標楷體" w:hAnsi="Times New Roman" w:cs="Times New Roman" w:hint="eastAsia"/>
          <w:b/>
          <w:bCs/>
          <w:szCs w:val="24"/>
        </w:rPr>
        <w:t>位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="007D675A">
        <w:rPr>
          <w:rFonts w:ascii="Times New Roman" w:eastAsia="標楷體" w:hAnsi="Times New Roman" w:cs="Times New Roman" w:hint="eastAsia"/>
          <w:szCs w:val="24"/>
        </w:rPr>
        <w:t>最低開班人數</w:t>
      </w:r>
      <w:r w:rsidR="00D34B9F">
        <w:rPr>
          <w:rFonts w:ascii="Times New Roman" w:eastAsia="標楷體" w:hAnsi="Times New Roman" w:cs="Times New Roman" w:hint="eastAsia"/>
          <w:szCs w:val="24"/>
        </w:rPr>
        <w:t>5</w:t>
      </w:r>
      <w:r w:rsidR="004B532F">
        <w:rPr>
          <w:rFonts w:ascii="Times New Roman" w:eastAsia="標楷體" w:hAnsi="Times New Roman" w:cs="Times New Roman" w:hint="eastAsia"/>
          <w:szCs w:val="24"/>
        </w:rPr>
        <w:t>0</w:t>
      </w:r>
      <w:r w:rsidR="007D675A">
        <w:rPr>
          <w:rFonts w:ascii="Times New Roman" w:eastAsia="標楷體" w:hAnsi="Times New Roman" w:cs="Times New Roman" w:hint="eastAsia"/>
          <w:szCs w:val="24"/>
        </w:rPr>
        <w:t>位</w:t>
      </w:r>
      <w:r w:rsidR="007D675A">
        <w:rPr>
          <w:rFonts w:ascii="Times New Roman" w:eastAsia="標楷體" w:hAnsi="Times New Roman" w:cs="Times New Roman" w:hint="eastAsia"/>
          <w:szCs w:val="24"/>
        </w:rPr>
        <w:t>)</w:t>
      </w:r>
      <w:r w:rsidRPr="00B8130B">
        <w:rPr>
          <w:rFonts w:ascii="Times New Roman" w:eastAsia="標楷體" w:hAnsi="Times New Roman" w:cs="Times New Roman" w:hint="eastAsia"/>
          <w:szCs w:val="24"/>
        </w:rPr>
        <w:t>。</w:t>
      </w:r>
    </w:p>
    <w:p w14:paraId="6BE25569" w14:textId="1082B670" w:rsidR="00344705" w:rsidRDefault="00EE650C" w:rsidP="00DA7CCB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捌、</w:t>
      </w:r>
      <w:r w:rsidRPr="009E3EE8">
        <w:rPr>
          <w:rFonts w:ascii="Times New Roman" w:eastAsia="標楷體" w:hAnsi="Times New Roman" w:cs="Times New Roman" w:hint="eastAsia"/>
          <w:b/>
          <w:bCs/>
          <w:szCs w:val="24"/>
        </w:rPr>
        <w:t>收費方式：</w:t>
      </w:r>
      <w:r w:rsidRPr="009E3EE8">
        <w:rPr>
          <w:rFonts w:ascii="Times New Roman" w:eastAsia="標楷體" w:hAnsi="Times New Roman" w:cs="Times New Roman" w:hint="eastAsia"/>
          <w:szCs w:val="24"/>
        </w:rPr>
        <w:t>報名費用</w:t>
      </w:r>
      <w:r w:rsidR="00F91EAD" w:rsidRPr="000C7E95">
        <w:rPr>
          <w:rFonts w:ascii="Times New Roman" w:eastAsia="標楷體" w:hAnsi="Times New Roman" w:cs="Times New Roman" w:hint="eastAsia"/>
          <w:b/>
          <w:szCs w:val="24"/>
          <w:highlight w:val="yellow"/>
        </w:rPr>
        <w:t>每位收費</w:t>
      </w:r>
      <w:r w:rsidR="004B532F">
        <w:rPr>
          <w:rFonts w:ascii="Times New Roman" w:eastAsia="標楷體" w:hAnsi="Times New Roman" w:cs="Times New Roman" w:hint="eastAsia"/>
          <w:b/>
          <w:szCs w:val="24"/>
          <w:highlight w:val="yellow"/>
        </w:rPr>
        <w:t>2</w:t>
      </w:r>
      <w:r w:rsidR="00F91EAD" w:rsidRPr="000C7E95">
        <w:rPr>
          <w:rFonts w:ascii="Times New Roman" w:eastAsia="標楷體" w:hAnsi="Times New Roman" w:cs="Times New Roman" w:hint="eastAsia"/>
          <w:b/>
          <w:szCs w:val="24"/>
          <w:highlight w:val="yellow"/>
        </w:rPr>
        <w:t>000</w:t>
      </w:r>
      <w:r w:rsidR="00F91EAD" w:rsidRPr="000C7E95">
        <w:rPr>
          <w:rFonts w:ascii="Times New Roman" w:eastAsia="標楷體" w:hAnsi="Times New Roman" w:cs="Times New Roman" w:hint="eastAsia"/>
          <w:b/>
          <w:szCs w:val="24"/>
          <w:highlight w:val="yellow"/>
        </w:rPr>
        <w:t>元</w:t>
      </w:r>
      <w:r w:rsidR="00F91EAD">
        <w:rPr>
          <w:rFonts w:ascii="Times New Roman" w:eastAsia="標楷體" w:hAnsi="Times New Roman" w:cs="Times New Roman" w:hint="eastAsia"/>
          <w:szCs w:val="24"/>
        </w:rPr>
        <w:t>。</w:t>
      </w:r>
      <w:r w:rsidRPr="009E3EE8">
        <w:rPr>
          <w:rFonts w:ascii="Times New Roman" w:eastAsia="標楷體" w:hAnsi="Times New Roman" w:cs="Times New Roman" w:hint="eastAsia"/>
          <w:szCs w:val="24"/>
        </w:rPr>
        <w:t>此課程設計為</w:t>
      </w:r>
      <w:r w:rsidR="004B532F">
        <w:rPr>
          <w:rFonts w:ascii="Times New Roman" w:eastAsia="標楷體" w:hAnsi="Times New Roman" w:cs="Times New Roman" w:hint="eastAsia"/>
          <w:szCs w:val="24"/>
        </w:rPr>
        <w:t>4</w:t>
      </w:r>
      <w:r w:rsidRPr="009E3EE8">
        <w:rPr>
          <w:rFonts w:ascii="Times New Roman" w:eastAsia="標楷體" w:hAnsi="Times New Roman" w:cs="Times New Roman" w:hint="eastAsia"/>
          <w:szCs w:val="24"/>
        </w:rPr>
        <w:t>堂課，</w:t>
      </w:r>
      <w:r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報名</w:t>
      </w:r>
      <w:r w:rsidR="002A73A5"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並</w:t>
      </w:r>
      <w:r w:rsidR="00910E38"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請同時</w:t>
      </w:r>
      <w:r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繳費</w:t>
      </w:r>
      <w:r w:rsidR="000617B9" w:rsidRPr="000617B9">
        <w:rPr>
          <w:rFonts w:ascii="Times New Roman" w:eastAsia="標楷體" w:hAnsi="Times New Roman" w:cs="Times New Roman" w:hint="eastAsia"/>
          <w:szCs w:val="24"/>
        </w:rPr>
        <w:t>（不可單堂報名）</w:t>
      </w:r>
      <w:r w:rsidR="00083D90" w:rsidRPr="000617B9">
        <w:rPr>
          <w:rFonts w:ascii="Times New Roman" w:eastAsia="標楷體" w:hAnsi="Times New Roman" w:cs="Times New Roman" w:hint="eastAsia"/>
          <w:szCs w:val="24"/>
        </w:rPr>
        <w:t>。</w:t>
      </w:r>
    </w:p>
    <w:p w14:paraId="1BEF206A" w14:textId="15DA4D53" w:rsidR="00344705" w:rsidRPr="00344705" w:rsidRDefault="00344705" w:rsidP="00DA7CCB">
      <w:pPr>
        <w:spacing w:line="360" w:lineRule="auto"/>
        <w:ind w:left="425" w:hangingChars="177" w:hanging="425"/>
        <w:rPr>
          <w:rFonts w:asciiTheme="majorEastAsia" w:eastAsiaTheme="majorEastAsia" w:hAnsiTheme="majorEastAsia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szCs w:val="24"/>
        </w:rPr>
        <w:lastRenderedPageBreak/>
        <w:t xml:space="preserve">    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繳費方式：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1.郵局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新細明體" w:hint="eastAsia"/>
          <w:b/>
          <w:color w:val="000000" w:themeColor="text1"/>
          <w:sz w:val="22"/>
          <w:shd w:val="clear" w:color="auto" w:fill="FFFFFF"/>
        </w:rPr>
        <w:t>①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 xml:space="preserve"> 臨櫃(直接至郵局窗口填寫劃撥單)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 帳號:19099502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 戶名：全國律師聯合會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 (請註記律師姓名)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新細明體" w:hint="eastAsia"/>
          <w:b/>
          <w:color w:val="000000" w:themeColor="text1"/>
          <w:sz w:val="22"/>
          <w:shd w:val="clear" w:color="auto" w:fill="FFFFFF"/>
        </w:rPr>
        <w:t>②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 xml:space="preserve"> 郵局ATM轉帳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插入郵局金融卡→選擇「轉帳」→選擇「轉入郵局劃撥帳號」→  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輸入劃撥帳號19099502 (共8碼)→輸入轉帳金額→核對帳號/金額→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確認/轉帳完成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2.跨行(他行-非郵局)      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</w:t>
      </w:r>
      <w:r w:rsidRPr="00344705">
        <w:rPr>
          <w:rFonts w:asciiTheme="majorEastAsia" w:eastAsiaTheme="majorEastAsia" w:hAnsiTheme="majorEastAsia" w:cs="新細明體" w:hint="eastAsia"/>
          <w:b/>
          <w:color w:val="000000" w:themeColor="text1"/>
          <w:sz w:val="22"/>
          <w:shd w:val="clear" w:color="auto" w:fill="FFFFFF"/>
        </w:rPr>
        <w:t>①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 xml:space="preserve"> ATM轉帳: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 插入金融卡→選擇「轉帳」→銀行選擇「中華郵政股份有限公司(代碼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 700)」→選擇「非約定轉帳」→輸入劃撥帳號700001019099502→轉帳金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 額→核對帳號/金額→確認/轉帳完成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</w:t>
      </w:r>
      <w:r w:rsidRPr="00344705">
        <w:rPr>
          <w:rFonts w:asciiTheme="majorEastAsia" w:eastAsiaTheme="majorEastAsia" w:hAnsiTheme="majorEastAsia" w:cs="新細明體" w:hint="eastAsia"/>
          <w:b/>
          <w:color w:val="000000" w:themeColor="text1"/>
          <w:sz w:val="22"/>
          <w:shd w:val="clear" w:color="auto" w:fill="FFFFFF"/>
        </w:rPr>
        <w:t>②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 xml:space="preserve"> 臨櫃匯款: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 收款人:台北復興橋郵局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 轉入帳號：19099502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 戶名：全國律師聯合會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   (請註記律師姓名)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*跨行轉帳需支付手續費</w:t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</w:rPr>
        <w:br/>
      </w:r>
      <w:r w:rsidRPr="00344705">
        <w:rPr>
          <w:rFonts w:asciiTheme="majorEastAsia" w:eastAsiaTheme="majorEastAsia" w:hAnsiTheme="majorEastAsia" w:cs="Arial" w:hint="eastAsia"/>
          <w:b/>
          <w:color w:val="000000" w:themeColor="text1"/>
          <w:sz w:val="22"/>
          <w:shd w:val="clear" w:color="auto" w:fill="FFFFFF"/>
        </w:rPr>
        <w:t> *部分銀行可能不支援跨行轉帳轉入劃撥帳號，實際操作請洽詢各金融機構</w:t>
      </w:r>
    </w:p>
    <w:p w14:paraId="038C18E3" w14:textId="06D10764" w:rsidR="00EE650C" w:rsidRPr="007724DD" w:rsidRDefault="00344705" w:rsidP="00DA7CCB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b/>
          <w:bCs/>
          <w:szCs w:val="24"/>
        </w:rPr>
        <w:t xml:space="preserve">    </w:t>
      </w:r>
      <w:r w:rsidR="00EE650C" w:rsidRPr="00344705">
        <w:rPr>
          <w:rFonts w:ascii="Times New Roman" w:eastAsia="標楷體" w:hAnsi="Times New Roman" w:cs="Times New Roman" w:hint="eastAsia"/>
          <w:szCs w:val="24"/>
          <w:highlight w:val="yellow"/>
        </w:rPr>
        <w:t>本會將於</w:t>
      </w:r>
      <w:r w:rsidR="003A07ED">
        <w:rPr>
          <w:rFonts w:ascii="Times New Roman" w:eastAsia="標楷體" w:hAnsi="Times New Roman" w:cs="Times New Roman" w:hint="eastAsia"/>
          <w:szCs w:val="24"/>
          <w:highlight w:val="yellow"/>
        </w:rPr>
        <w:t>1</w:t>
      </w:r>
      <w:r w:rsidR="004F36E7">
        <w:rPr>
          <w:rFonts w:ascii="Times New Roman" w:eastAsia="標楷體" w:hAnsi="Times New Roman" w:cs="Times New Roman" w:hint="eastAsia"/>
          <w:szCs w:val="24"/>
          <w:highlight w:val="yellow"/>
        </w:rPr>
        <w:t>2</w:t>
      </w:r>
      <w:r w:rsidR="00EE650C" w:rsidRPr="00344705">
        <w:rPr>
          <w:rFonts w:ascii="Times New Roman" w:eastAsia="標楷體" w:hAnsi="Times New Roman" w:cs="Times New Roman" w:hint="eastAsia"/>
          <w:szCs w:val="24"/>
          <w:highlight w:val="yellow"/>
        </w:rPr>
        <w:t>月</w:t>
      </w:r>
      <w:r w:rsidR="003A07ED">
        <w:rPr>
          <w:rFonts w:ascii="Times New Roman" w:eastAsia="標楷體" w:hAnsi="Times New Roman" w:cs="Times New Roman" w:hint="eastAsia"/>
          <w:szCs w:val="24"/>
          <w:highlight w:val="yellow"/>
        </w:rPr>
        <w:t>2</w:t>
      </w:r>
      <w:r w:rsidR="004F36E7">
        <w:rPr>
          <w:rFonts w:ascii="Times New Roman" w:eastAsia="標楷體" w:hAnsi="Times New Roman" w:cs="Times New Roman" w:hint="eastAsia"/>
          <w:szCs w:val="24"/>
          <w:highlight w:val="yellow"/>
        </w:rPr>
        <w:t>6</w:t>
      </w:r>
      <w:r w:rsidR="00EE650C" w:rsidRPr="00344705">
        <w:rPr>
          <w:rFonts w:ascii="Times New Roman" w:eastAsia="標楷體" w:hAnsi="Times New Roman" w:cs="Times New Roman" w:hint="eastAsia"/>
          <w:szCs w:val="24"/>
          <w:highlight w:val="yellow"/>
        </w:rPr>
        <w:t>日</w:t>
      </w:r>
      <w:r w:rsidR="00EE650C" w:rsidRPr="00344705">
        <w:rPr>
          <w:rFonts w:ascii="Times New Roman" w:eastAsia="標楷體" w:hAnsi="Times New Roman" w:cs="Times New Roman" w:hint="eastAsia"/>
          <w:szCs w:val="24"/>
          <w:highlight w:val="yellow"/>
        </w:rPr>
        <w:t>(</w:t>
      </w:r>
      <w:r w:rsidR="00EE650C" w:rsidRPr="00344705">
        <w:rPr>
          <w:rFonts w:ascii="Times New Roman" w:eastAsia="標楷體" w:hAnsi="Times New Roman" w:cs="Times New Roman" w:hint="eastAsia"/>
          <w:szCs w:val="24"/>
          <w:highlight w:val="yellow"/>
        </w:rPr>
        <w:t>星期</w:t>
      </w:r>
      <w:r w:rsidR="004F36E7">
        <w:rPr>
          <w:rFonts w:ascii="Times New Roman" w:eastAsia="標楷體" w:hAnsi="Times New Roman" w:cs="Times New Roman" w:hint="eastAsia"/>
          <w:szCs w:val="24"/>
          <w:highlight w:val="yellow"/>
        </w:rPr>
        <w:t>五</w:t>
      </w:r>
      <w:r w:rsidR="00EE650C" w:rsidRPr="00344705">
        <w:rPr>
          <w:rFonts w:ascii="Times New Roman" w:eastAsia="標楷體" w:hAnsi="Times New Roman" w:cs="Times New Roman" w:hint="eastAsia"/>
          <w:szCs w:val="24"/>
          <w:highlight w:val="yellow"/>
        </w:rPr>
        <w:t>)</w:t>
      </w:r>
      <w:r w:rsidR="00EE650C" w:rsidRPr="00344705">
        <w:rPr>
          <w:rFonts w:ascii="Times New Roman" w:eastAsia="標楷體" w:hAnsi="Times New Roman" w:cs="Times New Roman" w:hint="eastAsia"/>
          <w:szCs w:val="24"/>
          <w:highlight w:val="yellow"/>
        </w:rPr>
        <w:t>下班前以</w:t>
      </w:r>
      <w:r w:rsidR="00EE650C" w:rsidRPr="00344705">
        <w:rPr>
          <w:rFonts w:ascii="Times New Roman" w:eastAsia="標楷體" w:hAnsi="Times New Roman" w:cs="Times New Roman" w:hint="eastAsia"/>
          <w:szCs w:val="24"/>
          <w:highlight w:val="yellow"/>
        </w:rPr>
        <w:t>e</w:t>
      </w:r>
      <w:r w:rsidR="00EE650C" w:rsidRPr="00344705">
        <w:rPr>
          <w:rFonts w:ascii="Times New Roman" w:eastAsia="標楷體" w:hAnsi="Times New Roman" w:cs="Times New Roman"/>
          <w:szCs w:val="24"/>
          <w:highlight w:val="yellow"/>
        </w:rPr>
        <w:t>-mail</w:t>
      </w:r>
      <w:r w:rsidR="00EE650C" w:rsidRPr="00344705">
        <w:rPr>
          <w:rFonts w:ascii="Times New Roman" w:eastAsia="標楷體" w:hAnsi="Times New Roman" w:cs="Times New Roman" w:hint="eastAsia"/>
          <w:szCs w:val="24"/>
          <w:highlight w:val="yellow"/>
        </w:rPr>
        <w:t xml:space="preserve"> </w:t>
      </w:r>
      <w:r w:rsidR="00EE650C" w:rsidRPr="00344705">
        <w:rPr>
          <w:rFonts w:ascii="Times New Roman" w:eastAsia="標楷體" w:hAnsi="Times New Roman" w:cs="Times New Roman" w:hint="eastAsia"/>
          <w:szCs w:val="24"/>
          <w:highlight w:val="yellow"/>
        </w:rPr>
        <w:t>通知已完成報名</w:t>
      </w:r>
      <w:r w:rsidRPr="00344705">
        <w:rPr>
          <w:rFonts w:ascii="Times New Roman" w:eastAsia="標楷體" w:hAnsi="Times New Roman" w:cs="Times New Roman" w:hint="eastAsia"/>
          <w:szCs w:val="24"/>
          <w:highlight w:val="yellow"/>
        </w:rPr>
        <w:t>(</w:t>
      </w:r>
      <w:r w:rsidRPr="00344705">
        <w:rPr>
          <w:rFonts w:ascii="Times New Roman" w:eastAsia="標楷體" w:hAnsi="Times New Roman" w:cs="Times New Roman" w:hint="eastAsia"/>
          <w:szCs w:val="24"/>
          <w:highlight w:val="yellow"/>
        </w:rPr>
        <w:t>含</w:t>
      </w:r>
      <w:r w:rsidR="00083D90" w:rsidRPr="00344705">
        <w:rPr>
          <w:rFonts w:ascii="Times New Roman" w:eastAsia="標楷體" w:hAnsi="Times New Roman" w:cs="Times New Roman" w:hint="eastAsia"/>
          <w:szCs w:val="24"/>
          <w:highlight w:val="yellow"/>
        </w:rPr>
        <w:t>繳費</w:t>
      </w:r>
      <w:r w:rsidRPr="00344705">
        <w:rPr>
          <w:rFonts w:ascii="Times New Roman" w:eastAsia="標楷體" w:hAnsi="Times New Roman" w:cs="Times New Roman" w:hint="eastAsia"/>
          <w:szCs w:val="24"/>
          <w:highlight w:val="yellow"/>
        </w:rPr>
        <w:t>)</w:t>
      </w:r>
      <w:r w:rsidR="00EE650C" w:rsidRPr="00344705">
        <w:rPr>
          <w:rFonts w:ascii="Times New Roman" w:eastAsia="標楷體" w:hAnsi="Times New Roman" w:cs="Times New Roman" w:hint="eastAsia"/>
          <w:szCs w:val="24"/>
          <w:highlight w:val="yellow"/>
        </w:rPr>
        <w:t>律師</w:t>
      </w:r>
      <w:r w:rsidR="00E56429" w:rsidRPr="00344705">
        <w:rPr>
          <w:rFonts w:ascii="Times New Roman" w:eastAsia="標楷體" w:hAnsi="Times New Roman" w:cs="Times New Roman" w:hint="eastAsia"/>
          <w:szCs w:val="24"/>
          <w:highlight w:val="yellow"/>
        </w:rPr>
        <w:t>。</w:t>
      </w:r>
    </w:p>
    <w:p w14:paraId="07C850B6" w14:textId="00EDBB7D" w:rsidR="00EE650C" w:rsidRPr="00876723" w:rsidRDefault="00EE650C" w:rsidP="00F85DF7">
      <w:pPr>
        <w:spacing w:line="360" w:lineRule="auto"/>
        <w:ind w:left="567" w:hangingChars="236" w:hanging="567"/>
        <w:rPr>
          <w:rFonts w:ascii="Times New Roman" w:eastAsia="標楷體" w:hAnsi="Times New Roman" w:cs="Times New Roman"/>
          <w:szCs w:val="24"/>
        </w:rPr>
      </w:pPr>
      <w:r>
        <w:rPr>
          <w:rStyle w:val="ac"/>
          <w:rFonts w:ascii="標楷體" w:hAnsi="標楷體" w:hint="eastAsia"/>
          <w:b/>
          <w:bCs/>
          <w:sz w:val="24"/>
        </w:rPr>
        <w:t>玖、</w:t>
      </w:r>
      <w:r w:rsidRPr="00876723">
        <w:rPr>
          <w:rStyle w:val="ac"/>
          <w:rFonts w:ascii="標楷體" w:hAnsi="標楷體" w:hint="eastAsia"/>
          <w:b/>
          <w:bCs/>
          <w:sz w:val="24"/>
        </w:rPr>
        <w:t>報名方式：</w:t>
      </w:r>
      <w:r w:rsidRPr="00876723">
        <w:rPr>
          <w:rStyle w:val="ac"/>
          <w:rFonts w:ascii="標楷體" w:hAnsi="標楷體" w:hint="eastAsia"/>
          <w:sz w:val="24"/>
        </w:rPr>
        <w:t>自</w:t>
      </w:r>
      <w:r w:rsidR="003A07ED">
        <w:rPr>
          <w:rStyle w:val="ac"/>
          <w:rFonts w:ascii="標楷體" w:hAnsi="標楷體" w:hint="eastAsia"/>
          <w:sz w:val="24"/>
        </w:rPr>
        <w:t>114年</w:t>
      </w:r>
      <w:r w:rsidR="004B532F">
        <w:rPr>
          <w:rStyle w:val="ac"/>
          <w:rFonts w:ascii="標楷體" w:hAnsi="標楷體" w:hint="eastAsia"/>
          <w:sz w:val="24"/>
        </w:rPr>
        <w:t>12</w:t>
      </w:r>
      <w:r w:rsidR="003A07ED">
        <w:rPr>
          <w:rStyle w:val="ac"/>
          <w:rFonts w:ascii="標楷體" w:hAnsi="標楷體" w:hint="eastAsia"/>
          <w:sz w:val="24"/>
        </w:rPr>
        <w:t>月</w:t>
      </w:r>
      <w:r w:rsidR="00780716">
        <w:rPr>
          <w:rStyle w:val="ac"/>
          <w:rFonts w:ascii="標楷體" w:hAnsi="標楷體" w:hint="eastAsia"/>
          <w:sz w:val="24"/>
        </w:rPr>
        <w:t>3</w:t>
      </w:r>
      <w:r w:rsidR="003A07ED">
        <w:rPr>
          <w:rStyle w:val="ac"/>
          <w:rFonts w:ascii="標楷體" w:hAnsi="標楷體" w:hint="eastAsia"/>
          <w:sz w:val="24"/>
        </w:rPr>
        <w:t>日</w:t>
      </w:r>
      <w:r w:rsidR="00105404">
        <w:rPr>
          <w:rStyle w:val="ac"/>
          <w:rFonts w:ascii="標楷體" w:hAnsi="標楷體" w:hint="eastAsia"/>
          <w:sz w:val="24"/>
        </w:rPr>
        <w:t>(星期</w:t>
      </w:r>
      <w:r w:rsidR="00780716">
        <w:rPr>
          <w:rStyle w:val="ac"/>
          <w:rFonts w:ascii="標楷體" w:hAnsi="標楷體" w:hint="eastAsia"/>
          <w:sz w:val="24"/>
        </w:rPr>
        <w:t>三</w:t>
      </w:r>
      <w:r w:rsidR="00105404">
        <w:rPr>
          <w:rStyle w:val="ac"/>
          <w:rFonts w:ascii="標楷體" w:hAnsi="標楷體" w:hint="eastAsia"/>
          <w:sz w:val="24"/>
        </w:rPr>
        <w:t>)</w:t>
      </w:r>
      <w:r w:rsidR="003A07ED">
        <w:rPr>
          <w:rStyle w:val="ac"/>
          <w:rFonts w:ascii="標楷體" w:hAnsi="標楷體" w:hint="eastAsia"/>
          <w:sz w:val="24"/>
        </w:rPr>
        <w:t>上午10時</w:t>
      </w:r>
      <w:r w:rsidRPr="00876723">
        <w:rPr>
          <w:rFonts w:ascii="標楷體" w:eastAsia="標楷體" w:hAnsi="標楷體" w:hint="eastAsia"/>
        </w:rPr>
        <w:t>起至114年</w:t>
      </w:r>
      <w:r w:rsidR="003A07ED">
        <w:rPr>
          <w:rFonts w:ascii="標楷體" w:eastAsia="標楷體" w:hAnsi="標楷體" w:hint="eastAsia"/>
        </w:rPr>
        <w:t>1</w:t>
      </w:r>
      <w:r w:rsidR="004B532F">
        <w:rPr>
          <w:rFonts w:ascii="標楷體" w:eastAsia="標楷體" w:hAnsi="標楷體" w:hint="eastAsia"/>
        </w:rPr>
        <w:t>2</w:t>
      </w:r>
      <w:r w:rsidRPr="00876723">
        <w:rPr>
          <w:rFonts w:ascii="標楷體" w:eastAsia="標楷體" w:hAnsi="標楷體"/>
        </w:rPr>
        <w:t>月</w:t>
      </w:r>
      <w:r w:rsidR="003A07ED">
        <w:rPr>
          <w:rFonts w:ascii="標楷體" w:eastAsia="標楷體" w:hAnsi="標楷體" w:hint="eastAsia"/>
        </w:rPr>
        <w:t>2</w:t>
      </w:r>
      <w:r w:rsidR="00EE170D">
        <w:rPr>
          <w:rFonts w:ascii="標楷體" w:eastAsia="標楷體" w:hAnsi="標楷體" w:hint="eastAsia"/>
        </w:rPr>
        <w:t>6</w:t>
      </w:r>
      <w:r w:rsidRPr="00876723">
        <w:rPr>
          <w:rFonts w:ascii="標楷體" w:eastAsia="標楷體" w:hAnsi="標楷體"/>
        </w:rPr>
        <w:t>日</w:t>
      </w:r>
      <w:r w:rsidRPr="00876723">
        <w:rPr>
          <w:rFonts w:ascii="標楷體" w:eastAsia="標楷體" w:hAnsi="標楷體" w:hint="eastAsia"/>
        </w:rPr>
        <w:t>（星期</w:t>
      </w:r>
      <w:r w:rsidR="00EE170D">
        <w:rPr>
          <w:rFonts w:ascii="標楷體" w:eastAsia="標楷體" w:hAnsi="標楷體" w:hint="eastAsia"/>
        </w:rPr>
        <w:t>五</w:t>
      </w:r>
      <w:r w:rsidRPr="00876723">
        <w:rPr>
          <w:rFonts w:ascii="標楷體" w:eastAsia="標楷體" w:hAnsi="標楷體" w:hint="eastAsia"/>
        </w:rPr>
        <w:t>）中午12時止，</w:t>
      </w:r>
      <w:r w:rsidRPr="00876723">
        <w:rPr>
          <w:rFonts w:ascii="標楷體" w:eastAsia="標楷體" w:hAnsi="標楷體" w:cs="Arial" w:hint="eastAsia"/>
        </w:rPr>
        <w:t>以報名先後順序為</w:t>
      </w:r>
      <w:proofErr w:type="gramStart"/>
      <w:r w:rsidRPr="00876723">
        <w:rPr>
          <w:rFonts w:ascii="標楷體" w:eastAsia="標楷體" w:hAnsi="標楷體" w:cs="Arial" w:hint="eastAsia"/>
        </w:rPr>
        <w:t>準</w:t>
      </w:r>
      <w:proofErr w:type="gramEnd"/>
      <w:r w:rsidRPr="00876723">
        <w:rPr>
          <w:rFonts w:ascii="標楷體" w:eastAsia="標楷體" w:hAnsi="標楷體" w:cs="Arial" w:hint="eastAsia"/>
        </w:rPr>
        <w:t>，額滿將提早關閉報名系統。</w:t>
      </w:r>
      <w:r w:rsidR="00441372" w:rsidRPr="00441372">
        <w:rPr>
          <w:rFonts w:ascii="標楷體" w:eastAsia="標楷體" w:hAnsi="標楷體" w:cs="Arial" w:hint="eastAsia"/>
        </w:rPr>
        <w:t>完成報名</w:t>
      </w:r>
      <w:r w:rsidR="00441372">
        <w:rPr>
          <w:rFonts w:ascii="標楷體" w:eastAsia="標楷體" w:hAnsi="標楷體" w:cs="Arial" w:hint="eastAsia"/>
        </w:rPr>
        <w:lastRenderedPageBreak/>
        <w:t>及繳費的</w:t>
      </w:r>
      <w:r w:rsidR="00441372" w:rsidRPr="00441372">
        <w:rPr>
          <w:rFonts w:ascii="標楷體" w:eastAsia="標楷體" w:hAnsi="標楷體" w:cs="Arial" w:hint="eastAsia"/>
        </w:rPr>
        <w:t>律師於1</w:t>
      </w:r>
      <w:r w:rsidR="00441372">
        <w:rPr>
          <w:rFonts w:ascii="標楷體" w:eastAsia="標楷體" w:hAnsi="標楷體" w:cs="Arial" w:hint="eastAsia"/>
        </w:rPr>
        <w:t>2</w:t>
      </w:r>
      <w:r w:rsidR="00441372" w:rsidRPr="00441372">
        <w:rPr>
          <w:rFonts w:ascii="標楷體" w:eastAsia="標楷體" w:hAnsi="標楷體" w:cs="Arial" w:hint="eastAsia"/>
        </w:rPr>
        <w:t>月2</w:t>
      </w:r>
      <w:r w:rsidR="00441372">
        <w:rPr>
          <w:rFonts w:ascii="標楷體" w:eastAsia="標楷體" w:hAnsi="標楷體" w:cs="Arial" w:hint="eastAsia"/>
        </w:rPr>
        <w:t>6</w:t>
      </w:r>
      <w:r w:rsidR="00441372" w:rsidRPr="00441372">
        <w:rPr>
          <w:rFonts w:ascii="標楷體" w:eastAsia="標楷體" w:hAnsi="標楷體" w:cs="Arial" w:hint="eastAsia"/>
        </w:rPr>
        <w:t>日(星期五)下班前以電子郵件方式通知</w:t>
      </w:r>
      <w:r w:rsidR="00441372">
        <w:rPr>
          <w:rFonts w:ascii="標楷體" w:eastAsia="標楷體" w:hAnsi="標楷體" w:cs="Arial" w:hint="eastAsia"/>
        </w:rPr>
        <w:t>並提供視訊連結</w:t>
      </w:r>
      <w:r w:rsidR="00441372" w:rsidRPr="00441372">
        <w:rPr>
          <w:rFonts w:ascii="標楷體" w:eastAsia="標楷體" w:hAnsi="標楷體" w:cs="Arial" w:hint="eastAsia"/>
        </w:rPr>
        <w:t>。</w:t>
      </w:r>
    </w:p>
    <w:p w14:paraId="2E192A18" w14:textId="58A9E875" w:rsidR="003A69A4" w:rsidRDefault="003A69A4" w:rsidP="003A69A4">
      <w:pPr>
        <w:pStyle w:val="Web"/>
      </w:pPr>
      <w:bookmarkStart w:id="5" w:name="_Hlk20545808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D753BFD" wp14:editId="302DC2F8">
            <wp:simplePos x="0" y="0"/>
            <wp:positionH relativeFrom="column">
              <wp:posOffset>4214495</wp:posOffset>
            </wp:positionH>
            <wp:positionV relativeFrom="paragraph">
              <wp:posOffset>52070</wp:posOffset>
            </wp:positionV>
            <wp:extent cx="514350" cy="5143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E5E">
        <w:rPr>
          <w:rFonts w:ascii="標楷體" w:eastAsia="標楷體" w:hAnsi="標楷體" w:cs="Arial" w:hint="eastAsia"/>
          <w:b/>
          <w:bCs/>
        </w:rPr>
        <w:t xml:space="preserve">    </w:t>
      </w:r>
      <w:r w:rsidR="00E40073" w:rsidRPr="00DA7CCB">
        <w:rPr>
          <w:rFonts w:ascii="標楷體" w:eastAsia="標楷體" w:hAnsi="標楷體" w:cs="Arial" w:hint="eastAsia"/>
          <w:b/>
          <w:bCs/>
        </w:rPr>
        <w:t>報名連結</w:t>
      </w:r>
      <w:r w:rsidR="00E40073" w:rsidRPr="00DA7CCB">
        <w:rPr>
          <w:rFonts w:ascii="標楷體" w:hAnsi="標楷體" w:cs="Arial" w:hint="eastAsia"/>
          <w:b/>
          <w:bCs/>
        </w:rPr>
        <w:t>：</w:t>
      </w:r>
      <w:r w:rsidRPr="003A69A4">
        <w:rPr>
          <w:rFonts w:ascii="標楷體" w:hAnsi="標楷體" w:cs="Arial"/>
        </w:rPr>
        <w:t>https://forms.gle/amvoMomiWKSXr1px5</w:t>
      </w:r>
      <w:r w:rsidR="004B532F">
        <w:rPr>
          <w:rFonts w:ascii="標楷體" w:hAnsi="標楷體" w:cs="Arial"/>
          <w:b/>
          <w:bCs/>
        </w:rPr>
        <w:t xml:space="preserve"> </w:t>
      </w:r>
    </w:p>
    <w:bookmarkEnd w:id="5"/>
    <w:p w14:paraId="017033F6" w14:textId="3D6B1886" w:rsidR="00105404" w:rsidRPr="00105404" w:rsidRDefault="00D0745C" w:rsidP="00105404">
      <w:pPr>
        <w:spacing w:line="56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拾</w:t>
      </w:r>
      <w:r w:rsidR="00105404" w:rsidRPr="00105404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105404" w:rsidRPr="00105404">
        <w:rPr>
          <w:rFonts w:ascii="標楷體" w:eastAsia="標楷體" w:hAnsi="標楷體" w:hint="eastAsia"/>
          <w:b/>
          <w:bCs/>
          <w:szCs w:val="24"/>
        </w:rPr>
        <w:t>時數</w:t>
      </w:r>
      <w:proofErr w:type="gramStart"/>
      <w:r w:rsidR="00105404" w:rsidRPr="00105404">
        <w:rPr>
          <w:rFonts w:ascii="標楷體" w:eastAsia="標楷體" w:hAnsi="標楷體" w:hint="eastAsia"/>
          <w:b/>
          <w:bCs/>
          <w:szCs w:val="24"/>
        </w:rPr>
        <w:t>採</w:t>
      </w:r>
      <w:proofErr w:type="gramEnd"/>
      <w:r w:rsidR="00105404" w:rsidRPr="00105404">
        <w:rPr>
          <w:rFonts w:ascii="標楷體" w:eastAsia="標楷體" w:hAnsi="標楷體" w:hint="eastAsia"/>
          <w:b/>
          <w:bCs/>
          <w:szCs w:val="24"/>
        </w:rPr>
        <w:t>計：</w:t>
      </w:r>
    </w:p>
    <w:p w14:paraId="4F6F2125" w14:textId="66BB8D6D" w:rsidR="00105404" w:rsidRDefault="00EE170D" w:rsidP="00F85DF7">
      <w:pPr>
        <w:spacing w:line="400" w:lineRule="exact"/>
        <w:ind w:leftChars="177" w:left="425" w:firstLine="1"/>
        <w:rPr>
          <w:rFonts w:ascii="標楷體" w:eastAsia="標楷體" w:hAnsi="標楷體" w:cs="Times New Roman"/>
          <w:szCs w:val="24"/>
        </w:rPr>
      </w:pPr>
      <w:r w:rsidRPr="00EE170D">
        <w:rPr>
          <w:rFonts w:ascii="標楷體" w:eastAsia="標楷體" w:hAnsi="標楷體" w:hint="eastAsia"/>
          <w:szCs w:val="24"/>
        </w:rPr>
        <w:t>本次課程得累計作為全律會「不動產法律專業領域進修暨證明」之認證時數；如當年度會員累積40小時以上時數，得自行向全律會申請「不動產法律-律師專業領域進修課程證明」</w:t>
      </w:r>
      <w:r w:rsidR="00807E5E" w:rsidRPr="00807E5E">
        <w:rPr>
          <w:rFonts w:ascii="標楷體" w:eastAsia="標楷體" w:hAnsi="標楷體" w:hint="eastAsia"/>
          <w:szCs w:val="24"/>
        </w:rPr>
        <w:t>。</w:t>
      </w:r>
      <w:r w:rsidR="000617B9" w:rsidRPr="000617B9">
        <w:rPr>
          <w:rFonts w:ascii="標楷體" w:eastAsia="標楷體" w:hAnsi="標楷體" w:hint="eastAsia"/>
          <w:szCs w:val="24"/>
        </w:rPr>
        <w:t>若每堂課遲到、早退合計超過15 分鐘以上即視為缺課，該堂不予</w:t>
      </w:r>
      <w:proofErr w:type="gramStart"/>
      <w:r w:rsidR="000617B9" w:rsidRPr="000617B9">
        <w:rPr>
          <w:rFonts w:ascii="標楷體" w:eastAsia="標楷體" w:hAnsi="標楷體" w:hint="eastAsia"/>
          <w:szCs w:val="24"/>
        </w:rPr>
        <w:t>採</w:t>
      </w:r>
      <w:proofErr w:type="gramEnd"/>
      <w:r w:rsidR="000617B9" w:rsidRPr="000617B9">
        <w:rPr>
          <w:rFonts w:ascii="標楷體" w:eastAsia="標楷體" w:hAnsi="標楷體" w:hint="eastAsia"/>
          <w:szCs w:val="24"/>
        </w:rPr>
        <w:t>計時數。</w:t>
      </w:r>
    </w:p>
    <w:p w14:paraId="377012A7" w14:textId="07DA48A5" w:rsidR="00105404" w:rsidRDefault="00D7098E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proofErr w:type="gramStart"/>
      <w:r w:rsidRPr="00D7098E">
        <w:rPr>
          <w:rFonts w:ascii="標楷體" w:eastAsia="標楷體" w:hAnsi="標楷體" w:cs="Times New Roman" w:hint="eastAsia"/>
          <w:b/>
          <w:bCs/>
          <w:szCs w:val="24"/>
        </w:rPr>
        <w:t>註</w:t>
      </w:r>
      <w:proofErr w:type="gramEnd"/>
      <w:r w:rsidRPr="00D7098E">
        <w:rPr>
          <w:rFonts w:ascii="標楷體" w:eastAsia="標楷體" w:hAnsi="標楷體" w:cs="Times New Roman" w:hint="eastAsia"/>
          <w:b/>
          <w:bCs/>
          <w:szCs w:val="24"/>
        </w:rPr>
        <w:t>：</w:t>
      </w:r>
      <w:r w:rsidRPr="00D7098E">
        <w:rPr>
          <w:rFonts w:ascii="標楷體" w:eastAsia="標楷體" w:hAnsi="標楷體" w:cs="Times New Roman" w:hint="eastAsia"/>
          <w:szCs w:val="24"/>
        </w:rPr>
        <w:t>本課程</w:t>
      </w:r>
      <w:r>
        <w:rPr>
          <w:rFonts w:ascii="標楷體" w:eastAsia="標楷體" w:hAnsi="標楷體" w:cs="Times New Roman" w:hint="eastAsia"/>
          <w:szCs w:val="24"/>
        </w:rPr>
        <w:t>無補課機制</w:t>
      </w:r>
      <w:r w:rsidR="000E10B2">
        <w:rPr>
          <w:rFonts w:ascii="標楷體" w:eastAsia="標楷體" w:hAnsi="標楷體" w:cs="Times New Roman" w:hint="eastAsia"/>
          <w:szCs w:val="24"/>
        </w:rPr>
        <w:t>，</w:t>
      </w:r>
      <w:r w:rsidRPr="00D7098E">
        <w:rPr>
          <w:rFonts w:ascii="標楷體" w:eastAsia="標楷體" w:hAnsi="標楷體" w:cs="Times New Roman" w:hint="eastAsia"/>
          <w:szCs w:val="24"/>
        </w:rPr>
        <w:t>禁止錄音、錄影、重製或散播相關影音檔案。</w:t>
      </w:r>
    </w:p>
    <w:p w14:paraId="226CB0FE" w14:textId="77777777" w:rsidR="000E10B2" w:rsidRDefault="000E10B2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</w:p>
    <w:p w14:paraId="078EA96A" w14:textId="77777777" w:rsidR="00006B57" w:rsidRPr="000E10B2" w:rsidRDefault="00006B5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</w:p>
    <w:p w14:paraId="63E1AB67" w14:textId="755776A8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  <w:bookmarkEnd w:id="0"/>
      <w:bookmarkEnd w:id="1"/>
      <w:bookmarkEnd w:id="4"/>
    </w:p>
    <w:sectPr w:rsidR="004D7567" w:rsidRPr="00643B98" w:rsidSect="00DA7CCB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FCD4" w14:textId="77777777" w:rsidR="00FB0E53" w:rsidRDefault="00FB0E53" w:rsidP="00822F69">
      <w:r>
        <w:separator/>
      </w:r>
    </w:p>
  </w:endnote>
  <w:endnote w:type="continuationSeparator" w:id="0">
    <w:p w14:paraId="5ED411C6" w14:textId="77777777" w:rsidR="00FB0E53" w:rsidRDefault="00FB0E53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Content>
      <w:p w14:paraId="35AA13FA" w14:textId="7537071E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02F" w:rsidRPr="00C2202F">
          <w:rPr>
            <w:noProof/>
            <w:lang w:val="zh-TW"/>
          </w:rPr>
          <w:t>3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5746" w14:textId="77777777" w:rsidR="00FB0E53" w:rsidRDefault="00FB0E53" w:rsidP="00822F69">
      <w:r>
        <w:separator/>
      </w:r>
    </w:p>
  </w:footnote>
  <w:footnote w:type="continuationSeparator" w:id="0">
    <w:p w14:paraId="3D2DE71E" w14:textId="77777777" w:rsidR="00FB0E53" w:rsidRDefault="00FB0E53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C476A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43CCD"/>
    <w:multiLevelType w:val="hybridMultilevel"/>
    <w:tmpl w:val="EEF82C7C"/>
    <w:lvl w:ilvl="0" w:tplc="15C81364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844EE"/>
    <w:multiLevelType w:val="hybridMultilevel"/>
    <w:tmpl w:val="DF0450BA"/>
    <w:lvl w:ilvl="0" w:tplc="58B6D968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07879"/>
    <w:multiLevelType w:val="hybridMultilevel"/>
    <w:tmpl w:val="469ADA96"/>
    <w:lvl w:ilvl="0" w:tplc="06401F14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A445B2"/>
    <w:multiLevelType w:val="hybridMultilevel"/>
    <w:tmpl w:val="3260EA62"/>
    <w:lvl w:ilvl="0" w:tplc="3A8ECF62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E07FC6"/>
    <w:multiLevelType w:val="hybridMultilevel"/>
    <w:tmpl w:val="D400BD30"/>
    <w:lvl w:ilvl="0" w:tplc="3CA272E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D803D5"/>
    <w:multiLevelType w:val="hybridMultilevel"/>
    <w:tmpl w:val="31444822"/>
    <w:lvl w:ilvl="0" w:tplc="7A16F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295E35"/>
    <w:multiLevelType w:val="hybridMultilevel"/>
    <w:tmpl w:val="769831C6"/>
    <w:lvl w:ilvl="0" w:tplc="F3BAC0DE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5A6B70"/>
    <w:multiLevelType w:val="hybridMultilevel"/>
    <w:tmpl w:val="E732FCDA"/>
    <w:lvl w:ilvl="0" w:tplc="2BDAD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CB061B"/>
    <w:multiLevelType w:val="hybridMultilevel"/>
    <w:tmpl w:val="F7341564"/>
    <w:lvl w:ilvl="0" w:tplc="039A8E5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3C433E"/>
    <w:multiLevelType w:val="hybridMultilevel"/>
    <w:tmpl w:val="DC30CF26"/>
    <w:lvl w:ilvl="0" w:tplc="0C3244E0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123D98"/>
    <w:multiLevelType w:val="hybridMultilevel"/>
    <w:tmpl w:val="0562CADE"/>
    <w:lvl w:ilvl="0" w:tplc="2AA44B3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D27307"/>
    <w:multiLevelType w:val="hybridMultilevel"/>
    <w:tmpl w:val="6A584A78"/>
    <w:lvl w:ilvl="0" w:tplc="3E52354C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A01FF1"/>
    <w:multiLevelType w:val="hybridMultilevel"/>
    <w:tmpl w:val="DC4A9DC6"/>
    <w:lvl w:ilvl="0" w:tplc="E862982E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A71C36"/>
    <w:multiLevelType w:val="hybridMultilevel"/>
    <w:tmpl w:val="95963E80"/>
    <w:lvl w:ilvl="0" w:tplc="292CE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156AC4"/>
    <w:multiLevelType w:val="hybridMultilevel"/>
    <w:tmpl w:val="F9E44CA4"/>
    <w:lvl w:ilvl="0" w:tplc="8C10A7E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417F3E"/>
    <w:multiLevelType w:val="hybridMultilevel"/>
    <w:tmpl w:val="61568D96"/>
    <w:lvl w:ilvl="0" w:tplc="39DE4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841F39"/>
    <w:multiLevelType w:val="hybridMultilevel"/>
    <w:tmpl w:val="E3F48B76"/>
    <w:lvl w:ilvl="0" w:tplc="F730834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6796213F"/>
    <w:multiLevelType w:val="hybridMultilevel"/>
    <w:tmpl w:val="2A4E6120"/>
    <w:lvl w:ilvl="0" w:tplc="B9CC687E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FF3B0D"/>
    <w:multiLevelType w:val="hybridMultilevel"/>
    <w:tmpl w:val="5CCA4148"/>
    <w:lvl w:ilvl="0" w:tplc="25544F1A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6C0E77"/>
    <w:multiLevelType w:val="hybridMultilevel"/>
    <w:tmpl w:val="CCEE5420"/>
    <w:lvl w:ilvl="0" w:tplc="77A21780">
      <w:start w:val="6"/>
      <w:numFmt w:val="taiwaneseCountingThousand"/>
      <w:suff w:val="nothing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C867C7"/>
    <w:multiLevelType w:val="hybridMultilevel"/>
    <w:tmpl w:val="4CF6DAC6"/>
    <w:lvl w:ilvl="0" w:tplc="695EC0D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5575553">
    <w:abstractNumId w:val="18"/>
  </w:num>
  <w:num w:numId="2" w16cid:durableId="1144465193">
    <w:abstractNumId w:val="23"/>
  </w:num>
  <w:num w:numId="3" w16cid:durableId="1601908778">
    <w:abstractNumId w:val="20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700327137">
    <w:abstractNumId w:val="20"/>
  </w:num>
  <w:num w:numId="5" w16cid:durableId="1754008850">
    <w:abstractNumId w:val="0"/>
  </w:num>
  <w:num w:numId="6" w16cid:durableId="263927531">
    <w:abstractNumId w:val="1"/>
  </w:num>
  <w:num w:numId="7" w16cid:durableId="459030566">
    <w:abstractNumId w:val="25"/>
  </w:num>
  <w:num w:numId="8" w16cid:durableId="1038044299">
    <w:abstractNumId w:val="21"/>
  </w:num>
  <w:num w:numId="9" w16cid:durableId="58093224">
    <w:abstractNumId w:val="6"/>
  </w:num>
  <w:num w:numId="10" w16cid:durableId="258371705">
    <w:abstractNumId w:val="11"/>
  </w:num>
  <w:num w:numId="11" w16cid:durableId="286739405">
    <w:abstractNumId w:val="12"/>
  </w:num>
  <w:num w:numId="12" w16cid:durableId="757361922">
    <w:abstractNumId w:val="10"/>
  </w:num>
  <w:num w:numId="13" w16cid:durableId="117845246">
    <w:abstractNumId w:val="5"/>
  </w:num>
  <w:num w:numId="14" w16cid:durableId="1057319374">
    <w:abstractNumId w:val="4"/>
  </w:num>
  <w:num w:numId="15" w16cid:durableId="1258322482">
    <w:abstractNumId w:val="13"/>
  </w:num>
  <w:num w:numId="16" w16cid:durableId="43726004">
    <w:abstractNumId w:val="16"/>
  </w:num>
  <w:num w:numId="17" w16cid:durableId="828523218">
    <w:abstractNumId w:val="2"/>
  </w:num>
  <w:num w:numId="18" w16cid:durableId="947928947">
    <w:abstractNumId w:val="26"/>
  </w:num>
  <w:num w:numId="19" w16cid:durableId="2072843370">
    <w:abstractNumId w:val="14"/>
  </w:num>
  <w:num w:numId="20" w16cid:durableId="1955625238">
    <w:abstractNumId w:val="22"/>
  </w:num>
  <w:num w:numId="21" w16cid:durableId="2093357630">
    <w:abstractNumId w:val="3"/>
  </w:num>
  <w:num w:numId="22" w16cid:durableId="1789860521">
    <w:abstractNumId w:val="24"/>
  </w:num>
  <w:num w:numId="23" w16cid:durableId="1457873431">
    <w:abstractNumId w:val="7"/>
  </w:num>
  <w:num w:numId="24" w16cid:durableId="2052262019">
    <w:abstractNumId w:val="15"/>
  </w:num>
  <w:num w:numId="25" w16cid:durableId="1271007281">
    <w:abstractNumId w:val="19"/>
  </w:num>
  <w:num w:numId="26" w16cid:durableId="2072652128">
    <w:abstractNumId w:val="9"/>
  </w:num>
  <w:num w:numId="27" w16cid:durableId="2011441091">
    <w:abstractNumId w:val="17"/>
  </w:num>
  <w:num w:numId="28" w16cid:durableId="1435517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05B4F"/>
    <w:rsid w:val="00006B57"/>
    <w:rsid w:val="00014950"/>
    <w:rsid w:val="000236E6"/>
    <w:rsid w:val="00024B76"/>
    <w:rsid w:val="0003130A"/>
    <w:rsid w:val="00031FC1"/>
    <w:rsid w:val="00032203"/>
    <w:rsid w:val="00037D31"/>
    <w:rsid w:val="000617B9"/>
    <w:rsid w:val="000626FF"/>
    <w:rsid w:val="00070A33"/>
    <w:rsid w:val="000758A9"/>
    <w:rsid w:val="000773A8"/>
    <w:rsid w:val="00083D90"/>
    <w:rsid w:val="000925E0"/>
    <w:rsid w:val="00095265"/>
    <w:rsid w:val="00095A65"/>
    <w:rsid w:val="000A39E1"/>
    <w:rsid w:val="000A639F"/>
    <w:rsid w:val="000A6B5D"/>
    <w:rsid w:val="000A6CBA"/>
    <w:rsid w:val="000B299A"/>
    <w:rsid w:val="000C5FE3"/>
    <w:rsid w:val="000C7A66"/>
    <w:rsid w:val="000C7E95"/>
    <w:rsid w:val="000D0781"/>
    <w:rsid w:val="000D093C"/>
    <w:rsid w:val="000D63BF"/>
    <w:rsid w:val="000E10B2"/>
    <w:rsid w:val="001022D5"/>
    <w:rsid w:val="001052EB"/>
    <w:rsid w:val="00105404"/>
    <w:rsid w:val="00114166"/>
    <w:rsid w:val="00114C7C"/>
    <w:rsid w:val="00122662"/>
    <w:rsid w:val="001241C6"/>
    <w:rsid w:val="00126852"/>
    <w:rsid w:val="0012774D"/>
    <w:rsid w:val="001360C4"/>
    <w:rsid w:val="001377AE"/>
    <w:rsid w:val="00147964"/>
    <w:rsid w:val="00152861"/>
    <w:rsid w:val="001614EA"/>
    <w:rsid w:val="001644E4"/>
    <w:rsid w:val="0017479D"/>
    <w:rsid w:val="001754B8"/>
    <w:rsid w:val="001863B2"/>
    <w:rsid w:val="0019173C"/>
    <w:rsid w:val="00192FD7"/>
    <w:rsid w:val="001943D0"/>
    <w:rsid w:val="001B57A1"/>
    <w:rsid w:val="001C08D8"/>
    <w:rsid w:val="001F16A0"/>
    <w:rsid w:val="00201A82"/>
    <w:rsid w:val="00211676"/>
    <w:rsid w:val="00230374"/>
    <w:rsid w:val="002336B0"/>
    <w:rsid w:val="00235F84"/>
    <w:rsid w:val="00265A8E"/>
    <w:rsid w:val="00285A64"/>
    <w:rsid w:val="00296443"/>
    <w:rsid w:val="0029686A"/>
    <w:rsid w:val="002A1AF4"/>
    <w:rsid w:val="002A2F0E"/>
    <w:rsid w:val="002A4398"/>
    <w:rsid w:val="002A4B93"/>
    <w:rsid w:val="002A4D13"/>
    <w:rsid w:val="002A6007"/>
    <w:rsid w:val="002A73A5"/>
    <w:rsid w:val="002B2631"/>
    <w:rsid w:val="002C6062"/>
    <w:rsid w:val="002C65D0"/>
    <w:rsid w:val="002E595E"/>
    <w:rsid w:val="002F18E3"/>
    <w:rsid w:val="002F1AC4"/>
    <w:rsid w:val="002F51C1"/>
    <w:rsid w:val="0030613B"/>
    <w:rsid w:val="0030665C"/>
    <w:rsid w:val="00321017"/>
    <w:rsid w:val="0032683C"/>
    <w:rsid w:val="003306E4"/>
    <w:rsid w:val="003423DD"/>
    <w:rsid w:val="00344705"/>
    <w:rsid w:val="00346EC1"/>
    <w:rsid w:val="00356C62"/>
    <w:rsid w:val="00357C02"/>
    <w:rsid w:val="00362AF2"/>
    <w:rsid w:val="00362C6B"/>
    <w:rsid w:val="00363453"/>
    <w:rsid w:val="0036730F"/>
    <w:rsid w:val="003735C5"/>
    <w:rsid w:val="003749F8"/>
    <w:rsid w:val="00375235"/>
    <w:rsid w:val="003A0142"/>
    <w:rsid w:val="003A07ED"/>
    <w:rsid w:val="003A2409"/>
    <w:rsid w:val="003A69A4"/>
    <w:rsid w:val="003C5803"/>
    <w:rsid w:val="003C7D06"/>
    <w:rsid w:val="003D2EA4"/>
    <w:rsid w:val="003D47E0"/>
    <w:rsid w:val="003E48DC"/>
    <w:rsid w:val="003E6093"/>
    <w:rsid w:val="003E6C8F"/>
    <w:rsid w:val="004031A3"/>
    <w:rsid w:val="00404F50"/>
    <w:rsid w:val="00423265"/>
    <w:rsid w:val="0043248F"/>
    <w:rsid w:val="00441372"/>
    <w:rsid w:val="00442748"/>
    <w:rsid w:val="00442B19"/>
    <w:rsid w:val="00444735"/>
    <w:rsid w:val="00447BC0"/>
    <w:rsid w:val="00454B96"/>
    <w:rsid w:val="0046039F"/>
    <w:rsid w:val="00464ED5"/>
    <w:rsid w:val="00480E85"/>
    <w:rsid w:val="004828A8"/>
    <w:rsid w:val="0049133D"/>
    <w:rsid w:val="00492784"/>
    <w:rsid w:val="00495056"/>
    <w:rsid w:val="004A536E"/>
    <w:rsid w:val="004B4663"/>
    <w:rsid w:val="004B532F"/>
    <w:rsid w:val="004D7567"/>
    <w:rsid w:val="004E3593"/>
    <w:rsid w:val="004F22A8"/>
    <w:rsid w:val="004F30B9"/>
    <w:rsid w:val="004F36E7"/>
    <w:rsid w:val="004F62CA"/>
    <w:rsid w:val="0050118F"/>
    <w:rsid w:val="00503F30"/>
    <w:rsid w:val="00507DAF"/>
    <w:rsid w:val="00520D95"/>
    <w:rsid w:val="00526340"/>
    <w:rsid w:val="0053739C"/>
    <w:rsid w:val="00544FAE"/>
    <w:rsid w:val="005539AC"/>
    <w:rsid w:val="0056255F"/>
    <w:rsid w:val="00576C56"/>
    <w:rsid w:val="00581884"/>
    <w:rsid w:val="00587858"/>
    <w:rsid w:val="00591B67"/>
    <w:rsid w:val="0059259D"/>
    <w:rsid w:val="00596250"/>
    <w:rsid w:val="005B1FC3"/>
    <w:rsid w:val="005B46A8"/>
    <w:rsid w:val="005D17DC"/>
    <w:rsid w:val="005D3DA4"/>
    <w:rsid w:val="005E62AC"/>
    <w:rsid w:val="00612556"/>
    <w:rsid w:val="00621D49"/>
    <w:rsid w:val="00625F07"/>
    <w:rsid w:val="0063427D"/>
    <w:rsid w:val="00642098"/>
    <w:rsid w:val="00643B98"/>
    <w:rsid w:val="006536BA"/>
    <w:rsid w:val="00662CBC"/>
    <w:rsid w:val="00663A11"/>
    <w:rsid w:val="00664C6D"/>
    <w:rsid w:val="00670ACF"/>
    <w:rsid w:val="0068348C"/>
    <w:rsid w:val="00683724"/>
    <w:rsid w:val="006912E9"/>
    <w:rsid w:val="006A10EB"/>
    <w:rsid w:val="006A1508"/>
    <w:rsid w:val="006B5C41"/>
    <w:rsid w:val="006C1ADB"/>
    <w:rsid w:val="006C6082"/>
    <w:rsid w:val="006E6553"/>
    <w:rsid w:val="006F2B62"/>
    <w:rsid w:val="006F36BB"/>
    <w:rsid w:val="006F3A0E"/>
    <w:rsid w:val="006F5640"/>
    <w:rsid w:val="00703D74"/>
    <w:rsid w:val="0071275A"/>
    <w:rsid w:val="00722893"/>
    <w:rsid w:val="00727564"/>
    <w:rsid w:val="00731122"/>
    <w:rsid w:val="00734A42"/>
    <w:rsid w:val="00740D7B"/>
    <w:rsid w:val="00743E0B"/>
    <w:rsid w:val="00772DD9"/>
    <w:rsid w:val="00774EF6"/>
    <w:rsid w:val="00780716"/>
    <w:rsid w:val="00793DA1"/>
    <w:rsid w:val="007A320D"/>
    <w:rsid w:val="007B3F6D"/>
    <w:rsid w:val="007B5308"/>
    <w:rsid w:val="007B671A"/>
    <w:rsid w:val="007C2532"/>
    <w:rsid w:val="007C453C"/>
    <w:rsid w:val="007C7A6F"/>
    <w:rsid w:val="007D44F1"/>
    <w:rsid w:val="007D675A"/>
    <w:rsid w:val="007F19B3"/>
    <w:rsid w:val="008053E9"/>
    <w:rsid w:val="00807E5E"/>
    <w:rsid w:val="0081399D"/>
    <w:rsid w:val="00821E89"/>
    <w:rsid w:val="00822F69"/>
    <w:rsid w:val="00835AD1"/>
    <w:rsid w:val="00843094"/>
    <w:rsid w:val="00850DEA"/>
    <w:rsid w:val="008510C3"/>
    <w:rsid w:val="008546CC"/>
    <w:rsid w:val="00855A4B"/>
    <w:rsid w:val="0086335A"/>
    <w:rsid w:val="0086758B"/>
    <w:rsid w:val="00870D4E"/>
    <w:rsid w:val="0087511E"/>
    <w:rsid w:val="0087664F"/>
    <w:rsid w:val="00886782"/>
    <w:rsid w:val="00886B22"/>
    <w:rsid w:val="00890C9C"/>
    <w:rsid w:val="0089195E"/>
    <w:rsid w:val="00892F81"/>
    <w:rsid w:val="008967EC"/>
    <w:rsid w:val="008A2F02"/>
    <w:rsid w:val="008E6B3C"/>
    <w:rsid w:val="00903020"/>
    <w:rsid w:val="00905326"/>
    <w:rsid w:val="00910E38"/>
    <w:rsid w:val="0092006E"/>
    <w:rsid w:val="009209EE"/>
    <w:rsid w:val="00933A13"/>
    <w:rsid w:val="00933D37"/>
    <w:rsid w:val="00956146"/>
    <w:rsid w:val="0097525B"/>
    <w:rsid w:val="009760B3"/>
    <w:rsid w:val="00981432"/>
    <w:rsid w:val="00987226"/>
    <w:rsid w:val="00987419"/>
    <w:rsid w:val="0099369E"/>
    <w:rsid w:val="009A0AE8"/>
    <w:rsid w:val="009A0F01"/>
    <w:rsid w:val="009A3A17"/>
    <w:rsid w:val="009B3593"/>
    <w:rsid w:val="009D0352"/>
    <w:rsid w:val="009F1C4B"/>
    <w:rsid w:val="00A07C96"/>
    <w:rsid w:val="00A26268"/>
    <w:rsid w:val="00A30B74"/>
    <w:rsid w:val="00A32840"/>
    <w:rsid w:val="00A356F3"/>
    <w:rsid w:val="00A41BA3"/>
    <w:rsid w:val="00A42123"/>
    <w:rsid w:val="00A54E7D"/>
    <w:rsid w:val="00A64C73"/>
    <w:rsid w:val="00A676A1"/>
    <w:rsid w:val="00A76715"/>
    <w:rsid w:val="00A76948"/>
    <w:rsid w:val="00A77EA6"/>
    <w:rsid w:val="00A8036B"/>
    <w:rsid w:val="00A93958"/>
    <w:rsid w:val="00AA01E9"/>
    <w:rsid w:val="00AB5C21"/>
    <w:rsid w:val="00AB6F4F"/>
    <w:rsid w:val="00AD1306"/>
    <w:rsid w:val="00AD286E"/>
    <w:rsid w:val="00AD6A70"/>
    <w:rsid w:val="00AE14BB"/>
    <w:rsid w:val="00AF557E"/>
    <w:rsid w:val="00B028B2"/>
    <w:rsid w:val="00B05F8A"/>
    <w:rsid w:val="00B07B44"/>
    <w:rsid w:val="00B15A68"/>
    <w:rsid w:val="00B16BBD"/>
    <w:rsid w:val="00B26056"/>
    <w:rsid w:val="00B416B9"/>
    <w:rsid w:val="00B5003E"/>
    <w:rsid w:val="00B507B8"/>
    <w:rsid w:val="00B55B23"/>
    <w:rsid w:val="00B57863"/>
    <w:rsid w:val="00B60BEC"/>
    <w:rsid w:val="00B70276"/>
    <w:rsid w:val="00B94EC1"/>
    <w:rsid w:val="00B956D3"/>
    <w:rsid w:val="00BA4318"/>
    <w:rsid w:val="00BB045C"/>
    <w:rsid w:val="00BB4B87"/>
    <w:rsid w:val="00BB6461"/>
    <w:rsid w:val="00BC17A7"/>
    <w:rsid w:val="00BC1860"/>
    <w:rsid w:val="00BC5167"/>
    <w:rsid w:val="00BC5B92"/>
    <w:rsid w:val="00BD5F2E"/>
    <w:rsid w:val="00BD7FFD"/>
    <w:rsid w:val="00BE2935"/>
    <w:rsid w:val="00BE3BD5"/>
    <w:rsid w:val="00BF1240"/>
    <w:rsid w:val="00BF1CA4"/>
    <w:rsid w:val="00BF4D55"/>
    <w:rsid w:val="00C01E75"/>
    <w:rsid w:val="00C039B8"/>
    <w:rsid w:val="00C05141"/>
    <w:rsid w:val="00C05B81"/>
    <w:rsid w:val="00C2202F"/>
    <w:rsid w:val="00C26F0B"/>
    <w:rsid w:val="00C30870"/>
    <w:rsid w:val="00C35E21"/>
    <w:rsid w:val="00C40B25"/>
    <w:rsid w:val="00C453B9"/>
    <w:rsid w:val="00C46B31"/>
    <w:rsid w:val="00C47F05"/>
    <w:rsid w:val="00C61DE2"/>
    <w:rsid w:val="00C76CC2"/>
    <w:rsid w:val="00C96746"/>
    <w:rsid w:val="00C96E10"/>
    <w:rsid w:val="00CA45D4"/>
    <w:rsid w:val="00CA6666"/>
    <w:rsid w:val="00CB01DA"/>
    <w:rsid w:val="00CC05A0"/>
    <w:rsid w:val="00CE520C"/>
    <w:rsid w:val="00CE7003"/>
    <w:rsid w:val="00D01DD6"/>
    <w:rsid w:val="00D07011"/>
    <w:rsid w:val="00D0745C"/>
    <w:rsid w:val="00D25015"/>
    <w:rsid w:val="00D27BF6"/>
    <w:rsid w:val="00D328C4"/>
    <w:rsid w:val="00D34763"/>
    <w:rsid w:val="00D34B9F"/>
    <w:rsid w:val="00D45A28"/>
    <w:rsid w:val="00D529A4"/>
    <w:rsid w:val="00D64320"/>
    <w:rsid w:val="00D7098E"/>
    <w:rsid w:val="00DA1D49"/>
    <w:rsid w:val="00DA54F6"/>
    <w:rsid w:val="00DA5F5A"/>
    <w:rsid w:val="00DA7CCB"/>
    <w:rsid w:val="00DB07FB"/>
    <w:rsid w:val="00DB2CCB"/>
    <w:rsid w:val="00DC732E"/>
    <w:rsid w:val="00DD1101"/>
    <w:rsid w:val="00DE7BA7"/>
    <w:rsid w:val="00DF0B61"/>
    <w:rsid w:val="00DF14D2"/>
    <w:rsid w:val="00DF1943"/>
    <w:rsid w:val="00E046AB"/>
    <w:rsid w:val="00E1698C"/>
    <w:rsid w:val="00E30811"/>
    <w:rsid w:val="00E3681F"/>
    <w:rsid w:val="00E40073"/>
    <w:rsid w:val="00E51964"/>
    <w:rsid w:val="00E535E4"/>
    <w:rsid w:val="00E56429"/>
    <w:rsid w:val="00E7332C"/>
    <w:rsid w:val="00E7333E"/>
    <w:rsid w:val="00E77E08"/>
    <w:rsid w:val="00E80714"/>
    <w:rsid w:val="00E80825"/>
    <w:rsid w:val="00E840FD"/>
    <w:rsid w:val="00E85151"/>
    <w:rsid w:val="00E91F16"/>
    <w:rsid w:val="00E956A7"/>
    <w:rsid w:val="00E95F06"/>
    <w:rsid w:val="00EC0A7E"/>
    <w:rsid w:val="00EC28E9"/>
    <w:rsid w:val="00ED080C"/>
    <w:rsid w:val="00ED5785"/>
    <w:rsid w:val="00ED733A"/>
    <w:rsid w:val="00EE170D"/>
    <w:rsid w:val="00EE1EDF"/>
    <w:rsid w:val="00EE492B"/>
    <w:rsid w:val="00EE650C"/>
    <w:rsid w:val="00EF2972"/>
    <w:rsid w:val="00EF3EB4"/>
    <w:rsid w:val="00EF63E7"/>
    <w:rsid w:val="00EF7EBF"/>
    <w:rsid w:val="00F13BD7"/>
    <w:rsid w:val="00F13FE6"/>
    <w:rsid w:val="00F1555E"/>
    <w:rsid w:val="00F20A95"/>
    <w:rsid w:val="00F262D9"/>
    <w:rsid w:val="00F30221"/>
    <w:rsid w:val="00F31BE4"/>
    <w:rsid w:val="00F44267"/>
    <w:rsid w:val="00F470B2"/>
    <w:rsid w:val="00F54A8A"/>
    <w:rsid w:val="00F579E5"/>
    <w:rsid w:val="00F733E9"/>
    <w:rsid w:val="00F82C4F"/>
    <w:rsid w:val="00F85DF7"/>
    <w:rsid w:val="00F91EAD"/>
    <w:rsid w:val="00F93AA8"/>
    <w:rsid w:val="00F954C2"/>
    <w:rsid w:val="00FA0AB5"/>
    <w:rsid w:val="00FA356E"/>
    <w:rsid w:val="00FA6849"/>
    <w:rsid w:val="00FB0BF9"/>
    <w:rsid w:val="00FB0E53"/>
    <w:rsid w:val="00FC1C8B"/>
    <w:rsid w:val="00FD5458"/>
    <w:rsid w:val="00FD6760"/>
    <w:rsid w:val="00FE00FB"/>
    <w:rsid w:val="00FE4052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34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ind w:left="960" w:hanging="480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2"/>
    <w:next w:val="a4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basedOn w:val="a1"/>
    <w:uiPriority w:val="99"/>
    <w:semiHidden/>
    <w:unhideWhenUsed/>
    <w:rsid w:val="00095A65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C35E21"/>
    <w:pPr>
      <w:numPr>
        <w:numId w:val="5"/>
      </w:numPr>
      <w:tabs>
        <w:tab w:val="clear" w:pos="361"/>
      </w:tabs>
      <w:ind w:leftChars="0" w:left="360" w:firstLineChars="0" w:firstLine="0"/>
      <w:contextualSpacing/>
    </w:pPr>
  </w:style>
  <w:style w:type="character" w:styleId="af1">
    <w:name w:val="Unresolved Mention"/>
    <w:basedOn w:val="a1"/>
    <w:uiPriority w:val="99"/>
    <w:semiHidden/>
    <w:unhideWhenUsed/>
    <w:rsid w:val="00DB07FB"/>
    <w:rPr>
      <w:color w:val="605E5C"/>
      <w:shd w:val="clear" w:color="auto" w:fill="E1DFDD"/>
    </w:rPr>
  </w:style>
  <w:style w:type="character" w:styleId="af2">
    <w:name w:val="page number"/>
    <w:uiPriority w:val="99"/>
    <w:unhideWhenUsed/>
    <w:qFormat/>
    <w:rsid w:val="00F954C2"/>
    <w:rPr>
      <w:rFonts w:eastAsia="標楷體"/>
      <w:b w:val="0"/>
      <w:i w:val="0"/>
      <w:sz w:val="20"/>
    </w:rPr>
  </w:style>
  <w:style w:type="paragraph" w:customStyle="1" w:styleId="Default">
    <w:name w:val="Default"/>
    <w:rsid w:val="00F954C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11">
    <w:name w:val="toc 1"/>
    <w:basedOn w:val="a0"/>
    <w:next w:val="a0"/>
    <w:uiPriority w:val="39"/>
    <w:semiHidden/>
    <w:unhideWhenUsed/>
    <w:rsid w:val="00F954C2"/>
    <w:pPr>
      <w:widowControl/>
      <w:spacing w:line="600" w:lineRule="exact"/>
      <w:jc w:val="both"/>
    </w:pPr>
    <w:rPr>
      <w:rFonts w:ascii="標楷體" w:eastAsia="標楷體" w:hAnsi="標楷體" w:cs="Times New Roman"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226C-C515-4F76-8BDC-548BECB6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1039</Words>
  <Characters>1071</Characters>
  <Application>Microsoft Office Word</Application>
  <DocSecurity>0</DocSecurity>
  <Lines>41</Lines>
  <Paragraphs>16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10</cp:revision>
  <cp:lastPrinted>2023-11-07T08:12:00Z</cp:lastPrinted>
  <dcterms:created xsi:type="dcterms:W3CDTF">2025-11-24T09:55:00Z</dcterms:created>
  <dcterms:modified xsi:type="dcterms:W3CDTF">2025-11-26T04:47:00Z</dcterms:modified>
</cp:coreProperties>
</file>