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31BD46F1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54704D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7422D1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日</w:t>
      </w:r>
    </w:p>
    <w:p w14:paraId="57F1EDA8" w14:textId="708C3AA7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5108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37BD0B6F" w:rsidR="00F542E3" w:rsidRPr="00C03028" w:rsidRDefault="00F542E3" w:rsidP="00B1513F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r w:rsidR="0054704D">
        <w:rPr>
          <w:rFonts w:ascii="標楷體" w:eastAsia="標楷體" w:hAnsi="標楷體" w:hint="eastAsia"/>
          <w:sz w:val="32"/>
          <w:szCs w:val="32"/>
        </w:rPr>
        <w:t>律師學院、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國際經貿談判委員會</w:t>
      </w:r>
      <w:r w:rsidR="0054704D">
        <w:rPr>
          <w:rFonts w:ascii="標楷體" w:eastAsia="標楷體" w:hAnsi="標楷體" w:hint="eastAsia"/>
          <w:sz w:val="32"/>
          <w:szCs w:val="32"/>
        </w:rPr>
        <w:t>與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國立政治大學商學院國際經營與貿易學系</w:t>
      </w:r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4233E2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D35DF4">
        <w:rPr>
          <w:rFonts w:ascii="標楷體" w:eastAsia="標楷體" w:hAnsi="標楷體" w:hint="eastAsia"/>
          <w:sz w:val="32"/>
          <w:szCs w:val="32"/>
        </w:rPr>
        <w:t>3</w:t>
      </w:r>
      <w:r w:rsidR="00FE0E21">
        <w:rPr>
          <w:rFonts w:ascii="標楷體" w:eastAsia="標楷體" w:hAnsi="標楷體" w:hint="eastAsia"/>
          <w:sz w:val="32"/>
          <w:szCs w:val="32"/>
        </w:rPr>
        <w:t>月至</w:t>
      </w:r>
      <w:proofErr w:type="gramStart"/>
      <w:r w:rsidR="00D35DF4">
        <w:rPr>
          <w:rFonts w:ascii="標楷體" w:eastAsia="標楷體" w:hAnsi="標楷體" w:hint="eastAsia"/>
          <w:sz w:val="32"/>
          <w:szCs w:val="32"/>
        </w:rPr>
        <w:t>5</w:t>
      </w:r>
      <w:r w:rsidR="00FE0E21">
        <w:rPr>
          <w:rFonts w:ascii="標楷體" w:eastAsia="標楷體" w:hAnsi="標楷體" w:hint="eastAsia"/>
          <w:sz w:val="32"/>
          <w:szCs w:val="32"/>
        </w:rPr>
        <w:t>月間假國立</w:t>
      </w:r>
      <w:proofErr w:type="gramEnd"/>
      <w:r w:rsidR="00FE0E21">
        <w:rPr>
          <w:rFonts w:ascii="標楷體" w:eastAsia="標楷體" w:hAnsi="標楷體" w:hint="eastAsia"/>
          <w:sz w:val="32"/>
          <w:szCs w:val="32"/>
        </w:rPr>
        <w:t>政治大學商學院</w:t>
      </w:r>
      <w:r w:rsidR="00D35DF4">
        <w:rPr>
          <w:rFonts w:ascii="標楷體" w:eastAsia="標楷體" w:hAnsi="標楷體" w:hint="eastAsia"/>
          <w:sz w:val="32"/>
          <w:szCs w:val="32"/>
        </w:rPr>
        <w:t>260313教室</w:t>
      </w:r>
      <w:r w:rsidR="00FE0E21">
        <w:rPr>
          <w:rFonts w:ascii="標楷體" w:eastAsia="標楷體" w:hAnsi="標楷體" w:hint="eastAsia"/>
          <w:sz w:val="32"/>
          <w:szCs w:val="32"/>
        </w:rPr>
        <w:t>(台北市文山區指南路二段64號)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共同開設</w:t>
      </w:r>
      <w:bookmarkStart w:id="0" w:name="_Hlk221025782"/>
      <w:r w:rsidR="009C3419">
        <w:rPr>
          <w:rFonts w:ascii="新細明體" w:hAnsi="新細明體" w:hint="eastAsia"/>
          <w:sz w:val="32"/>
          <w:szCs w:val="32"/>
        </w:rPr>
        <w:t>「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國際經貿談判法律律師專業領域第二期進修課程：</w:t>
      </w:r>
      <w:r w:rsidR="00D35DF4">
        <w:rPr>
          <w:rFonts w:ascii="標楷體" w:eastAsia="標楷體" w:hAnsi="標楷體" w:hint="eastAsia"/>
          <w:sz w:val="32"/>
          <w:szCs w:val="32"/>
        </w:rPr>
        <w:t>114學年度</w:t>
      </w:r>
      <w:r w:rsidR="00D35DF4">
        <w:rPr>
          <w:rFonts w:ascii="新細明體" w:hAnsi="新細明體" w:hint="eastAsia"/>
          <w:sz w:val="32"/>
          <w:szCs w:val="32"/>
        </w:rPr>
        <w:t>『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國際</w:t>
      </w:r>
      <w:r w:rsidR="00D35DF4">
        <w:rPr>
          <w:rFonts w:ascii="標楷體" w:eastAsia="標楷體" w:hAnsi="標楷體" w:hint="eastAsia"/>
          <w:sz w:val="32"/>
          <w:szCs w:val="32"/>
        </w:rPr>
        <w:t>企業經營法律風險實務探討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』</w:t>
      </w:r>
      <w:r w:rsidR="0070375E">
        <w:rPr>
          <w:rFonts w:ascii="標楷體" w:eastAsia="標楷體" w:hAnsi="標楷體" w:hint="eastAsia"/>
          <w:sz w:val="32"/>
          <w:szCs w:val="32"/>
        </w:rPr>
        <w:t>系列講座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」</w:t>
      </w:r>
      <w:bookmarkEnd w:id="0"/>
      <w:r w:rsidR="007D3AEE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05709327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521CDF35" w14:textId="3F2C1D67" w:rsidR="00054AF9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D35DF4" w:rsidRPr="00D35DF4">
        <w:rPr>
          <w:rFonts w:ascii="標楷體" w:eastAsia="標楷體" w:hAnsi="標楷體" w:hint="eastAsia"/>
        </w:rPr>
        <w:t>本會專業律師制度委員會 洪主任委員明儒、在職進修委員會 劉主任委員志鵬、</w:t>
      </w:r>
      <w:r w:rsidR="00FE0E21" w:rsidRPr="00FE0E21">
        <w:rPr>
          <w:rFonts w:ascii="標楷體" w:eastAsia="標楷體" w:hAnsi="標楷體" w:hint="eastAsia"/>
        </w:rPr>
        <w:t>國際經貿談判委員會</w:t>
      </w:r>
      <w:r w:rsidR="00054AF9">
        <w:rPr>
          <w:rFonts w:ascii="標楷體" w:eastAsia="標楷體" w:hAnsi="標楷體" w:hint="eastAsia"/>
        </w:rPr>
        <w:t xml:space="preserve"> </w:t>
      </w:r>
      <w:r w:rsidR="00FE0E21">
        <w:rPr>
          <w:rFonts w:ascii="標楷體" w:eastAsia="標楷體" w:hAnsi="標楷體" w:hint="eastAsia"/>
        </w:rPr>
        <w:t>許</w:t>
      </w:r>
      <w:r w:rsidR="00054AF9" w:rsidRPr="00054AF9">
        <w:rPr>
          <w:rFonts w:ascii="標楷體" w:eastAsia="標楷體" w:hAnsi="標楷體" w:hint="eastAsia"/>
        </w:rPr>
        <w:t>主任委員</w:t>
      </w:r>
      <w:r w:rsidR="00FE0E21">
        <w:rPr>
          <w:rFonts w:ascii="標楷體" w:eastAsia="標楷體" w:hAnsi="標楷體" w:hint="eastAsia"/>
        </w:rPr>
        <w:t>慧瑩</w:t>
      </w:r>
    </w:p>
    <w:p w14:paraId="57F1EDB5" w14:textId="302F44E0" w:rsidR="00F542E3" w:rsidRPr="00FF10CD" w:rsidRDefault="00870F6E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EF8C872" wp14:editId="23409506">
            <wp:simplePos x="0" y="0"/>
            <wp:positionH relativeFrom="column">
              <wp:posOffset>3012626</wp:posOffset>
            </wp:positionH>
            <wp:positionV relativeFrom="paragraph">
              <wp:posOffset>272415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7690E85E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16F5"/>
    <w:rsid w:val="00065B8C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25FCD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36DF8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3E2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59DF"/>
    <w:rsid w:val="0052673F"/>
    <w:rsid w:val="00527A9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3530"/>
    <w:rsid w:val="006D7F28"/>
    <w:rsid w:val="006E5F21"/>
    <w:rsid w:val="006F2810"/>
    <w:rsid w:val="0070375E"/>
    <w:rsid w:val="00704922"/>
    <w:rsid w:val="007101B3"/>
    <w:rsid w:val="007157D4"/>
    <w:rsid w:val="00717ACE"/>
    <w:rsid w:val="00722A37"/>
    <w:rsid w:val="007232EF"/>
    <w:rsid w:val="007342D3"/>
    <w:rsid w:val="007376EA"/>
    <w:rsid w:val="007422D1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0F6E"/>
    <w:rsid w:val="00871F0E"/>
    <w:rsid w:val="00877C3B"/>
    <w:rsid w:val="00882FDF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633C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35AC"/>
    <w:rsid w:val="00960F32"/>
    <w:rsid w:val="00966147"/>
    <w:rsid w:val="00971B0B"/>
    <w:rsid w:val="009770C7"/>
    <w:rsid w:val="009807DE"/>
    <w:rsid w:val="00991EA9"/>
    <w:rsid w:val="00995687"/>
    <w:rsid w:val="00995EB4"/>
    <w:rsid w:val="009A1AAB"/>
    <w:rsid w:val="009A2C6C"/>
    <w:rsid w:val="009A6D9D"/>
    <w:rsid w:val="009A77BE"/>
    <w:rsid w:val="009B1E0B"/>
    <w:rsid w:val="009B2A1D"/>
    <w:rsid w:val="009B3E58"/>
    <w:rsid w:val="009B7712"/>
    <w:rsid w:val="009B7A16"/>
    <w:rsid w:val="009C09F6"/>
    <w:rsid w:val="009C3419"/>
    <w:rsid w:val="009D6ABD"/>
    <w:rsid w:val="009E0641"/>
    <w:rsid w:val="009E5752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2565"/>
    <w:rsid w:val="00A62B2E"/>
    <w:rsid w:val="00A67358"/>
    <w:rsid w:val="00A7577E"/>
    <w:rsid w:val="00A75E56"/>
    <w:rsid w:val="00A82F6A"/>
    <w:rsid w:val="00A945A3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1513F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3496"/>
    <w:rsid w:val="00BB4A51"/>
    <w:rsid w:val="00BC3827"/>
    <w:rsid w:val="00BE2851"/>
    <w:rsid w:val="00BF2A9F"/>
    <w:rsid w:val="00BF30E9"/>
    <w:rsid w:val="00C03028"/>
    <w:rsid w:val="00C03E8B"/>
    <w:rsid w:val="00C11B1F"/>
    <w:rsid w:val="00C162EE"/>
    <w:rsid w:val="00C31111"/>
    <w:rsid w:val="00C347FC"/>
    <w:rsid w:val="00C36440"/>
    <w:rsid w:val="00C513C8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35DF4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37D71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3077"/>
    <w:rsid w:val="00E83664"/>
    <w:rsid w:val="00E842E3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07D9E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95A90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240</Characters>
  <Application>Microsoft Office Word</Application>
  <DocSecurity>0</DocSecurity>
  <Lines>2</Lines>
  <Paragraphs>1</Paragraphs>
  <ScaleCrop>false</ScaleCrop>
  <Company>eic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8</cp:revision>
  <cp:lastPrinted>2023-11-07T08:12:00Z</cp:lastPrinted>
  <dcterms:created xsi:type="dcterms:W3CDTF">2026-02-03T07:19:00Z</dcterms:created>
  <dcterms:modified xsi:type="dcterms:W3CDTF">2026-02-05T06:47:00Z</dcterms:modified>
</cp:coreProperties>
</file>