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87B4" w14:textId="41A2F7E9" w:rsidR="00BD7FFD" w:rsidRDefault="00C773AC" w:rsidP="00903020">
      <w:pPr>
        <w:spacing w:line="0" w:lineRule="atLeast"/>
        <w:jc w:val="center"/>
        <w:rPr>
          <w:rFonts w:ascii="Times New Roman" w:eastAsia="標楷體" w:hAnsi="Times New Roman" w:cs="Times New Roman"/>
          <w:b/>
          <w:bCs/>
          <w:sz w:val="28"/>
          <w:szCs w:val="28"/>
        </w:rPr>
      </w:pPr>
      <w:r>
        <w:rPr>
          <w:rFonts w:ascii="標楷體" w:eastAsia="標楷體" w:hAnsi="標楷體" w:cs="Times New Roman" w:hint="eastAsia"/>
          <w:b/>
          <w:bCs/>
          <w:sz w:val="28"/>
          <w:szCs w:val="28"/>
        </w:rPr>
        <w:t>第三屆</w:t>
      </w:r>
      <w:r w:rsidR="00B20729" w:rsidRPr="00B20729">
        <w:rPr>
          <w:rFonts w:ascii="標楷體" w:eastAsia="標楷體" w:hAnsi="標楷體" w:cs="Times New Roman" w:hint="eastAsia"/>
          <w:b/>
          <w:bCs/>
          <w:sz w:val="28"/>
          <w:szCs w:val="28"/>
        </w:rPr>
        <w:t>多元性別權益律師培力工作坊</w:t>
      </w:r>
    </w:p>
    <w:p w14:paraId="75E5E4EE" w14:textId="77777777" w:rsidR="00903020" w:rsidRDefault="00903020" w:rsidP="00903020">
      <w:pPr>
        <w:spacing w:line="0" w:lineRule="atLeast"/>
        <w:jc w:val="center"/>
        <w:rPr>
          <w:rFonts w:ascii="Times New Roman" w:eastAsia="標楷體" w:hAnsi="Times New Roman" w:cs="Times New Roman"/>
          <w:sz w:val="28"/>
          <w:szCs w:val="24"/>
        </w:rPr>
      </w:pPr>
    </w:p>
    <w:p w14:paraId="1E2E6642" w14:textId="77777777" w:rsidR="00B20729" w:rsidRPr="00954C82" w:rsidRDefault="0087511E" w:rsidP="00B20729">
      <w:pPr>
        <w:spacing w:line="0" w:lineRule="atLeast"/>
        <w:rPr>
          <w:rFonts w:ascii="Times New Roman" w:eastAsia="標楷體" w:hAnsi="Times New Roman" w:cs="Times New Roman"/>
          <w:b/>
          <w:bCs/>
          <w:szCs w:val="24"/>
        </w:rPr>
      </w:pPr>
      <w:r w:rsidRPr="00954C82">
        <w:rPr>
          <w:rFonts w:ascii="Times New Roman" w:eastAsia="標楷體" w:hAnsi="Times New Roman" w:cs="Times New Roman" w:hint="eastAsia"/>
          <w:b/>
          <w:bCs/>
          <w:szCs w:val="24"/>
        </w:rPr>
        <w:t>一、</w:t>
      </w:r>
      <w:r w:rsidR="00B20729" w:rsidRPr="00954C82">
        <w:rPr>
          <w:rFonts w:ascii="Times New Roman" w:eastAsia="標楷體" w:hAnsi="Times New Roman" w:cs="Times New Roman" w:hint="eastAsia"/>
          <w:b/>
          <w:bCs/>
          <w:szCs w:val="24"/>
        </w:rPr>
        <w:t>宗旨：</w:t>
      </w:r>
    </w:p>
    <w:p w14:paraId="32FE9DE9" w14:textId="77777777" w:rsidR="0086204E" w:rsidRDefault="00B20729" w:rsidP="008525EF">
      <w:pPr>
        <w:spacing w:line="3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p>
    <w:p w14:paraId="32FCB905" w14:textId="489267D8" w:rsidR="0086204E" w:rsidRPr="0086204E" w:rsidRDefault="0086204E" w:rsidP="0086204E">
      <w:pPr>
        <w:spacing w:line="340" w:lineRule="exact"/>
        <w:jc w:val="both"/>
        <w:rPr>
          <w:rFonts w:ascii="Times New Roman" w:eastAsia="標楷體" w:hAnsi="Times New Roman" w:cs="Times New Roman"/>
          <w:szCs w:val="24"/>
        </w:rPr>
      </w:pPr>
      <w:r w:rsidRPr="0086204E">
        <w:rPr>
          <w:rFonts w:ascii="Times New Roman" w:eastAsia="標楷體" w:hAnsi="Times New Roman" w:cs="Times New Roman" w:hint="eastAsia"/>
          <w:szCs w:val="24"/>
        </w:rPr>
        <w:t>近年台灣多元性別權益的法律進展，許多重要突破來自司法案件</w:t>
      </w:r>
      <w:proofErr w:type="gramStart"/>
      <w:r w:rsidRPr="0086204E">
        <w:rPr>
          <w:rFonts w:ascii="Times New Roman" w:eastAsia="標楷體" w:hAnsi="Times New Roman" w:cs="Times New Roman" w:hint="eastAsia"/>
          <w:szCs w:val="24"/>
        </w:rPr>
        <w:t>——</w:t>
      </w:r>
      <w:proofErr w:type="gramEnd"/>
      <w:r w:rsidRPr="0086204E">
        <w:rPr>
          <w:rFonts w:ascii="Times New Roman" w:eastAsia="標楷體" w:hAnsi="Times New Roman" w:cs="Times New Roman" w:hint="eastAsia"/>
          <w:szCs w:val="24"/>
        </w:rPr>
        <w:t>從婚姻平權釋憲、</w:t>
      </w:r>
      <w:proofErr w:type="gramStart"/>
      <w:r w:rsidRPr="0086204E">
        <w:rPr>
          <w:rFonts w:ascii="Times New Roman" w:eastAsia="標楷體" w:hAnsi="Times New Roman" w:cs="Times New Roman" w:hint="eastAsia"/>
          <w:szCs w:val="24"/>
        </w:rPr>
        <w:t>跨國同婚</w:t>
      </w:r>
      <w:proofErr w:type="gramEnd"/>
      <w:r w:rsidRPr="0086204E">
        <w:rPr>
          <w:rFonts w:ascii="Times New Roman" w:eastAsia="標楷體" w:hAnsi="Times New Roman" w:cs="Times New Roman" w:hint="eastAsia"/>
          <w:szCs w:val="24"/>
        </w:rPr>
        <w:t>、同性</w:t>
      </w:r>
      <w:r w:rsidR="005A00E5">
        <w:rPr>
          <w:rFonts w:ascii="Times New Roman" w:eastAsia="標楷體" w:hAnsi="Times New Roman" w:cs="Times New Roman" w:hint="eastAsia"/>
          <w:szCs w:val="24"/>
        </w:rPr>
        <w:t>共同</w:t>
      </w:r>
      <w:r w:rsidRPr="0086204E">
        <w:rPr>
          <w:rFonts w:ascii="Times New Roman" w:eastAsia="標楷體" w:hAnsi="Times New Roman" w:cs="Times New Roman" w:hint="eastAsia"/>
          <w:szCs w:val="24"/>
        </w:rPr>
        <w:t>收養，到跨性別</w:t>
      </w:r>
      <w:proofErr w:type="gramStart"/>
      <w:r w:rsidRPr="0086204E">
        <w:rPr>
          <w:rFonts w:ascii="Times New Roman" w:eastAsia="標楷體" w:hAnsi="Times New Roman" w:cs="Times New Roman" w:hint="eastAsia"/>
          <w:szCs w:val="24"/>
        </w:rPr>
        <w:t>免術換</w:t>
      </w:r>
      <w:proofErr w:type="gramEnd"/>
      <w:r w:rsidRPr="0086204E">
        <w:rPr>
          <w:rFonts w:ascii="Times New Roman" w:eastAsia="標楷體" w:hAnsi="Times New Roman" w:cs="Times New Roman" w:hint="eastAsia"/>
          <w:szCs w:val="24"/>
        </w:rPr>
        <w:t>證判決，都顯示</w:t>
      </w:r>
      <w:r w:rsidR="00760427">
        <w:rPr>
          <w:rFonts w:ascii="Times New Roman" w:eastAsia="標楷體" w:hAnsi="Times New Roman" w:cs="Times New Roman" w:hint="eastAsia"/>
          <w:szCs w:val="24"/>
        </w:rPr>
        <w:t>法律動員</w:t>
      </w:r>
      <w:r w:rsidRPr="0086204E">
        <w:rPr>
          <w:rFonts w:ascii="Times New Roman" w:eastAsia="標楷體" w:hAnsi="Times New Roman" w:cs="Times New Roman" w:hint="eastAsia"/>
          <w:szCs w:val="24"/>
        </w:rPr>
        <w:t>在制度改革中的關鍵角色。隨著越來越多與性傾向、性別認同相關的案件出現在家事、勞動、消費</w:t>
      </w:r>
      <w:r w:rsidR="005A00E5">
        <w:rPr>
          <w:rFonts w:ascii="Times New Roman" w:eastAsia="標楷體" w:hAnsi="Times New Roman" w:cs="Times New Roman" w:hint="eastAsia"/>
          <w:szCs w:val="24"/>
        </w:rPr>
        <w:t>、行政</w:t>
      </w:r>
      <w:r w:rsidR="0012494F">
        <w:rPr>
          <w:rFonts w:ascii="Times New Roman" w:eastAsia="標楷體" w:hAnsi="Times New Roman" w:cs="Times New Roman" w:hint="eastAsia"/>
          <w:szCs w:val="24"/>
        </w:rPr>
        <w:t>訴訟</w:t>
      </w:r>
      <w:r w:rsidRPr="0086204E">
        <w:rPr>
          <w:rFonts w:ascii="Times New Roman" w:eastAsia="標楷體" w:hAnsi="Times New Roman" w:cs="Times New Roman" w:hint="eastAsia"/>
          <w:szCs w:val="24"/>
        </w:rPr>
        <w:t>與刑事案件中，律師如何理解多元性別議題並具備性別敏感度，變得越來越重要。</w:t>
      </w:r>
    </w:p>
    <w:p w14:paraId="2203423D" w14:textId="55E966B4" w:rsidR="008525EF" w:rsidRPr="008525EF" w:rsidRDefault="0086204E" w:rsidP="008525EF">
      <w:pPr>
        <w:spacing w:line="340" w:lineRule="exact"/>
        <w:jc w:val="both"/>
        <w:rPr>
          <w:rFonts w:ascii="Times New Roman" w:eastAsia="標楷體" w:hAnsi="Times New Roman" w:cs="Times New Roman"/>
          <w:szCs w:val="24"/>
        </w:rPr>
      </w:pPr>
      <w:r w:rsidRPr="0086204E">
        <w:rPr>
          <w:rFonts w:ascii="Times New Roman" w:eastAsia="標楷體" w:hAnsi="Times New Roman" w:cs="Times New Roman" w:hint="eastAsia"/>
          <w:szCs w:val="24"/>
        </w:rPr>
        <w:t>第三屆多元性別權益律師培力工作坊，</w:t>
      </w:r>
      <w:r w:rsidR="0041599F">
        <w:rPr>
          <w:rFonts w:ascii="Times New Roman" w:eastAsia="標楷體" w:hAnsi="Times New Roman" w:cs="Times New Roman" w:hint="eastAsia"/>
          <w:szCs w:val="24"/>
        </w:rPr>
        <w:t>擬</w:t>
      </w:r>
      <w:r w:rsidRPr="0086204E">
        <w:rPr>
          <w:rFonts w:ascii="Times New Roman" w:eastAsia="標楷體" w:hAnsi="Times New Roman" w:cs="Times New Roman" w:hint="eastAsia"/>
          <w:szCs w:val="24"/>
        </w:rPr>
        <w:t>透過兩階段課程，從基礎法律概念到策略性訴訟討論，培養更多能承接相關案件的</w:t>
      </w:r>
      <w:r w:rsidR="0044686C">
        <w:rPr>
          <w:rFonts w:ascii="Times New Roman" w:eastAsia="標楷體" w:hAnsi="Times New Roman" w:cs="Times New Roman" w:hint="eastAsia"/>
          <w:szCs w:val="24"/>
        </w:rPr>
        <w:t>優秀律師</w:t>
      </w:r>
      <w:r w:rsidRPr="0086204E">
        <w:rPr>
          <w:rFonts w:ascii="Times New Roman" w:eastAsia="標楷體" w:hAnsi="Times New Roman" w:cs="Times New Roman" w:hint="eastAsia"/>
          <w:szCs w:val="24"/>
        </w:rPr>
        <w:t>。</w:t>
      </w:r>
      <w:r w:rsidR="002375F8">
        <w:rPr>
          <w:rFonts w:ascii="Times New Roman" w:eastAsia="標楷體" w:hAnsi="Times New Roman" w:cs="Times New Roman" w:hint="eastAsia"/>
          <w:szCs w:val="24"/>
        </w:rPr>
        <w:t>歡</w:t>
      </w:r>
      <w:r w:rsidR="00610639">
        <w:rPr>
          <w:rFonts w:ascii="Times New Roman" w:eastAsia="標楷體" w:hAnsi="Times New Roman" w:cs="Times New Roman" w:hint="eastAsia"/>
          <w:szCs w:val="24"/>
        </w:rPr>
        <w:t>迎會員</w:t>
      </w:r>
      <w:r w:rsidR="008525EF" w:rsidRPr="008525EF">
        <w:rPr>
          <w:rFonts w:ascii="Times New Roman" w:eastAsia="標楷體" w:hAnsi="Times New Roman" w:cs="Times New Roman" w:hint="eastAsia"/>
          <w:szCs w:val="24"/>
        </w:rPr>
        <w:t>踴躍報名。</w:t>
      </w:r>
    </w:p>
    <w:p w14:paraId="7F07B249" w14:textId="77777777" w:rsidR="001052EB" w:rsidRPr="00643B98" w:rsidRDefault="001052EB" w:rsidP="001052EB">
      <w:pPr>
        <w:spacing w:line="0" w:lineRule="atLeast"/>
        <w:jc w:val="both"/>
        <w:rPr>
          <w:rFonts w:ascii="Times New Roman" w:eastAsia="標楷體" w:hAnsi="Times New Roman" w:cs="Times New Roman"/>
          <w:szCs w:val="24"/>
        </w:rPr>
      </w:pPr>
    </w:p>
    <w:p w14:paraId="3C213D35" w14:textId="7F27FDBC" w:rsidR="00B20729" w:rsidRDefault="00BB045C" w:rsidP="001052EB">
      <w:pPr>
        <w:spacing w:afterLines="50" w:after="180" w:line="0" w:lineRule="atLeast"/>
        <w:jc w:val="both"/>
        <w:rPr>
          <w:rFonts w:ascii="Times New Roman" w:eastAsia="標楷體" w:hAnsi="Times New Roman" w:cs="Times New Roman"/>
          <w:szCs w:val="24"/>
        </w:rPr>
      </w:pPr>
      <w:r w:rsidRPr="00954C82">
        <w:rPr>
          <w:rFonts w:ascii="Times New Roman" w:eastAsia="標楷體" w:hAnsi="Times New Roman" w:cs="Times New Roman" w:hint="eastAsia"/>
          <w:b/>
          <w:bCs/>
          <w:szCs w:val="24"/>
        </w:rPr>
        <w:t>二、</w:t>
      </w:r>
      <w:r w:rsidR="00B20729" w:rsidRPr="00954C82">
        <w:rPr>
          <w:rFonts w:ascii="Times New Roman" w:eastAsia="標楷體" w:hAnsi="Times New Roman" w:cs="Times New Roman" w:hint="eastAsia"/>
          <w:b/>
          <w:bCs/>
          <w:szCs w:val="24"/>
        </w:rPr>
        <w:t>活動名稱：</w:t>
      </w:r>
      <w:r w:rsidR="005137E7" w:rsidRPr="005137E7">
        <w:rPr>
          <w:rFonts w:ascii="Times New Roman" w:eastAsia="標楷體" w:hAnsi="Times New Roman" w:cs="Times New Roman" w:hint="eastAsia"/>
          <w:szCs w:val="24"/>
        </w:rPr>
        <w:t>第</w:t>
      </w:r>
      <w:r w:rsidR="008525EF">
        <w:rPr>
          <w:rFonts w:ascii="Times New Roman" w:eastAsia="標楷體" w:hAnsi="Times New Roman" w:cs="Times New Roman" w:hint="eastAsia"/>
          <w:szCs w:val="24"/>
        </w:rPr>
        <w:t>三</w:t>
      </w:r>
      <w:r w:rsidR="005137E7" w:rsidRPr="005137E7">
        <w:rPr>
          <w:rFonts w:ascii="Times New Roman" w:eastAsia="標楷體" w:hAnsi="Times New Roman" w:cs="Times New Roman" w:hint="eastAsia"/>
          <w:szCs w:val="24"/>
        </w:rPr>
        <w:t>屆多元性別權益律師培力工作坊</w:t>
      </w:r>
    </w:p>
    <w:p w14:paraId="496CC0F8" w14:textId="77777777" w:rsidR="00954C82" w:rsidRDefault="00B20729" w:rsidP="001052EB">
      <w:pPr>
        <w:spacing w:afterLines="50" w:after="180" w:line="0" w:lineRule="atLeast"/>
        <w:jc w:val="both"/>
        <w:rPr>
          <w:rFonts w:ascii="Times New Roman" w:eastAsia="標楷體" w:hAnsi="Times New Roman" w:cs="Times New Roman"/>
          <w:szCs w:val="24"/>
        </w:rPr>
      </w:pPr>
      <w:r w:rsidRPr="00954C82">
        <w:rPr>
          <w:rFonts w:ascii="Times New Roman" w:eastAsia="標楷體" w:hAnsi="Times New Roman" w:cs="Times New Roman" w:hint="eastAsia"/>
          <w:b/>
          <w:bCs/>
          <w:szCs w:val="24"/>
        </w:rPr>
        <w:t>三、</w:t>
      </w:r>
      <w:r w:rsidR="00307190" w:rsidRPr="00954C82">
        <w:rPr>
          <w:rFonts w:ascii="Times New Roman" w:eastAsia="標楷體" w:hAnsi="Times New Roman" w:cs="Times New Roman" w:hint="eastAsia"/>
          <w:b/>
          <w:bCs/>
          <w:szCs w:val="24"/>
        </w:rPr>
        <w:t>(</w:t>
      </w:r>
      <w:r w:rsidR="00F50A12" w:rsidRPr="00954C82">
        <w:rPr>
          <w:rFonts w:ascii="Times New Roman" w:eastAsia="標楷體" w:hAnsi="Times New Roman" w:cs="Times New Roman" w:hint="eastAsia"/>
          <w:b/>
          <w:bCs/>
          <w:szCs w:val="24"/>
        </w:rPr>
        <w:t>一階</w:t>
      </w:r>
      <w:r w:rsidR="00307190" w:rsidRPr="00954C82">
        <w:rPr>
          <w:rFonts w:ascii="Times New Roman" w:eastAsia="標楷體" w:hAnsi="Times New Roman" w:cs="Times New Roman" w:hint="eastAsia"/>
          <w:b/>
          <w:bCs/>
          <w:szCs w:val="24"/>
        </w:rPr>
        <w:t>課程</w:t>
      </w:r>
      <w:r w:rsidR="00307190" w:rsidRPr="00954C82">
        <w:rPr>
          <w:rFonts w:ascii="Times New Roman" w:eastAsia="標楷體" w:hAnsi="Times New Roman" w:cs="Times New Roman" w:hint="eastAsia"/>
          <w:b/>
          <w:bCs/>
          <w:szCs w:val="24"/>
        </w:rPr>
        <w:t>)</w:t>
      </w:r>
      <w:r w:rsidR="00BB045C" w:rsidRPr="00954C82">
        <w:rPr>
          <w:rFonts w:ascii="Times New Roman" w:eastAsia="標楷體" w:hAnsi="Times New Roman" w:cs="Times New Roman" w:hint="eastAsia"/>
          <w:b/>
          <w:bCs/>
          <w:szCs w:val="24"/>
        </w:rPr>
        <w:t>主辦單位：</w:t>
      </w:r>
      <w:r w:rsidRPr="00B20729">
        <w:rPr>
          <w:rFonts w:ascii="Times New Roman" w:eastAsia="標楷體" w:hAnsi="Times New Roman" w:cs="Times New Roman" w:hint="eastAsia"/>
          <w:szCs w:val="24"/>
        </w:rPr>
        <w:t>全國律師聯合會多元性別委員會</w:t>
      </w:r>
      <w:r w:rsidR="005137E7" w:rsidRPr="005137E7">
        <w:rPr>
          <w:rFonts w:ascii="Times New Roman" w:eastAsia="標楷體" w:hAnsi="Times New Roman" w:cs="Times New Roman" w:hint="eastAsia"/>
          <w:szCs w:val="24"/>
        </w:rPr>
        <w:t>、全國律師聯合會青年律師</w:t>
      </w:r>
    </w:p>
    <w:p w14:paraId="5A6FBBDB" w14:textId="0042CE67" w:rsidR="001052EB" w:rsidRPr="001052EB" w:rsidRDefault="00954C82" w:rsidP="001052EB">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5137E7" w:rsidRPr="005137E7">
        <w:rPr>
          <w:rFonts w:ascii="Times New Roman" w:eastAsia="標楷體" w:hAnsi="Times New Roman" w:cs="Times New Roman" w:hint="eastAsia"/>
          <w:szCs w:val="24"/>
        </w:rPr>
        <w:t>委員會</w:t>
      </w:r>
      <w:r w:rsidR="00307190">
        <w:rPr>
          <w:rFonts w:ascii="Times New Roman" w:eastAsia="標楷體" w:hAnsi="Times New Roman" w:cs="Times New Roman" w:hint="eastAsia"/>
          <w:szCs w:val="24"/>
        </w:rPr>
        <w:t>、</w:t>
      </w:r>
      <w:r w:rsidR="005137E7" w:rsidRPr="005137E7">
        <w:rPr>
          <w:rFonts w:ascii="Times New Roman" w:eastAsia="標楷體" w:hAnsi="Times New Roman" w:cs="Times New Roman" w:hint="eastAsia"/>
          <w:szCs w:val="24"/>
        </w:rPr>
        <w:t>社團法人台灣伴侶權益推動聯盟</w:t>
      </w:r>
    </w:p>
    <w:p w14:paraId="757A55EF" w14:textId="6304622C" w:rsidR="00C96746" w:rsidRDefault="001052EB" w:rsidP="001052EB">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82322">
        <w:rPr>
          <w:rFonts w:ascii="Times New Roman" w:eastAsia="標楷體" w:hAnsi="Times New Roman" w:cs="Times New Roman" w:hint="eastAsia"/>
          <w:szCs w:val="24"/>
        </w:rPr>
        <w:t xml:space="preserve">         </w:t>
      </w:r>
      <w:r w:rsidR="00B20729" w:rsidRPr="00954C82">
        <w:rPr>
          <w:rFonts w:ascii="Times New Roman" w:eastAsia="標楷體" w:hAnsi="Times New Roman" w:cs="Times New Roman" w:hint="eastAsia"/>
          <w:b/>
          <w:bCs/>
          <w:szCs w:val="24"/>
        </w:rPr>
        <w:t>協</w:t>
      </w:r>
      <w:r w:rsidRPr="00954C82">
        <w:rPr>
          <w:rFonts w:ascii="Times New Roman" w:eastAsia="標楷體" w:hAnsi="Times New Roman" w:cs="Times New Roman" w:hint="eastAsia"/>
          <w:b/>
          <w:bCs/>
          <w:szCs w:val="24"/>
        </w:rPr>
        <w:t>辦單位：</w:t>
      </w:r>
      <w:proofErr w:type="gramStart"/>
      <w:r w:rsidR="00E63494">
        <w:rPr>
          <w:rFonts w:ascii="Times New Roman" w:eastAsia="標楷體" w:hAnsi="Times New Roman" w:cs="Times New Roman" w:hint="eastAsia"/>
          <w:szCs w:val="24"/>
        </w:rPr>
        <w:t>臺</w:t>
      </w:r>
      <w:proofErr w:type="gramEnd"/>
      <w:r w:rsidR="00B20729" w:rsidRPr="00B20729">
        <w:rPr>
          <w:rFonts w:ascii="Times New Roman" w:eastAsia="標楷體" w:hAnsi="Times New Roman" w:cs="Times New Roman" w:hint="eastAsia"/>
          <w:szCs w:val="24"/>
        </w:rPr>
        <w:t>中律師</w:t>
      </w:r>
      <w:r w:rsidR="000B1509">
        <w:rPr>
          <w:rFonts w:ascii="Times New Roman" w:eastAsia="標楷體" w:hAnsi="Times New Roman" w:cs="Times New Roman" w:hint="eastAsia"/>
          <w:szCs w:val="24"/>
        </w:rPr>
        <w:t>公會</w:t>
      </w:r>
      <w:r w:rsidR="00F364A7">
        <w:rPr>
          <w:rFonts w:ascii="Times New Roman" w:eastAsia="標楷體" w:hAnsi="Times New Roman" w:cs="Times New Roman" w:hint="eastAsia"/>
          <w:szCs w:val="24"/>
        </w:rPr>
        <w:t>、高雄律師公會</w:t>
      </w:r>
    </w:p>
    <w:p w14:paraId="5AE050A6" w14:textId="77777777" w:rsidR="00954C82" w:rsidRDefault="00307190" w:rsidP="008869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954C82">
        <w:rPr>
          <w:rFonts w:ascii="Times New Roman" w:eastAsia="標楷體" w:hAnsi="Times New Roman" w:cs="Times New Roman" w:hint="eastAsia"/>
          <w:b/>
          <w:bCs/>
          <w:szCs w:val="24"/>
        </w:rPr>
        <w:t xml:space="preserve">  (</w:t>
      </w:r>
      <w:r w:rsidRPr="00954C82">
        <w:rPr>
          <w:rFonts w:ascii="Times New Roman" w:eastAsia="標楷體" w:hAnsi="Times New Roman" w:cs="Times New Roman" w:hint="eastAsia"/>
          <w:b/>
          <w:bCs/>
          <w:szCs w:val="24"/>
        </w:rPr>
        <w:t>二階課程</w:t>
      </w:r>
      <w:r w:rsidRPr="00954C82">
        <w:rPr>
          <w:rFonts w:ascii="Times New Roman" w:eastAsia="標楷體" w:hAnsi="Times New Roman" w:cs="Times New Roman" w:hint="eastAsia"/>
          <w:b/>
          <w:bCs/>
          <w:szCs w:val="24"/>
        </w:rPr>
        <w:t>)</w:t>
      </w:r>
      <w:r w:rsidR="0088695F" w:rsidRPr="00954C82">
        <w:rPr>
          <w:rFonts w:ascii="Times New Roman" w:eastAsia="標楷體" w:hAnsi="Times New Roman" w:cs="Times New Roman" w:hint="eastAsia"/>
          <w:b/>
          <w:bCs/>
          <w:szCs w:val="24"/>
        </w:rPr>
        <w:t>主辦單位：</w:t>
      </w:r>
      <w:r w:rsidR="0088695F" w:rsidRPr="0088695F">
        <w:rPr>
          <w:rFonts w:ascii="Times New Roman" w:eastAsia="標楷體" w:hAnsi="Times New Roman" w:cs="Times New Roman" w:hint="eastAsia"/>
          <w:szCs w:val="24"/>
        </w:rPr>
        <w:t>全國律師聯合會多元性別委員會、社團法人台灣伴侶權益推</w:t>
      </w:r>
    </w:p>
    <w:p w14:paraId="6EF52DF3" w14:textId="4A33DBDB" w:rsidR="00307190" w:rsidRDefault="00954C82" w:rsidP="008869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88695F" w:rsidRPr="0088695F">
        <w:rPr>
          <w:rFonts w:ascii="Times New Roman" w:eastAsia="標楷體" w:hAnsi="Times New Roman" w:cs="Times New Roman" w:hint="eastAsia"/>
          <w:szCs w:val="24"/>
        </w:rPr>
        <w:t>動聯盟、東吳大學人權碩士學位學程</w:t>
      </w:r>
    </w:p>
    <w:p w14:paraId="39C0F853" w14:textId="4426EC52" w:rsidR="00A94682" w:rsidRPr="00A94682" w:rsidRDefault="00A94682" w:rsidP="008869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54C82">
        <w:rPr>
          <w:rFonts w:ascii="Times New Roman" w:eastAsia="標楷體" w:hAnsi="Times New Roman" w:cs="Times New Roman" w:hint="eastAsia"/>
          <w:szCs w:val="24"/>
        </w:rPr>
        <w:t xml:space="preserve">  </w:t>
      </w:r>
      <w:r w:rsidRPr="00954C82">
        <w:rPr>
          <w:rFonts w:ascii="Times New Roman" w:eastAsia="標楷體" w:hAnsi="Times New Roman" w:cs="Times New Roman" w:hint="eastAsia"/>
          <w:b/>
          <w:bCs/>
          <w:szCs w:val="24"/>
        </w:rPr>
        <w:t>贊助單位</w:t>
      </w:r>
      <w:r w:rsidR="00954C82" w:rsidRPr="00954C82">
        <w:rPr>
          <w:rFonts w:ascii="Times New Roman" w:eastAsia="標楷體" w:hAnsi="Times New Roman" w:cs="Times New Roman" w:hint="eastAsia"/>
          <w:b/>
          <w:bCs/>
          <w:szCs w:val="24"/>
        </w:rPr>
        <w:t>：</w:t>
      </w:r>
      <w:r w:rsidRPr="00A94682">
        <w:rPr>
          <w:rFonts w:ascii="Times New Roman" w:eastAsia="標楷體" w:hAnsi="Times New Roman" w:cs="Times New Roman" w:hint="eastAsia"/>
          <w:szCs w:val="24"/>
        </w:rPr>
        <w:t>加拿大駐台北貿易辦事處</w:t>
      </w:r>
    </w:p>
    <w:p w14:paraId="2429C257" w14:textId="46CA34DD" w:rsidR="00B20729" w:rsidRPr="00954C82" w:rsidRDefault="00954C82" w:rsidP="00503F30">
      <w:pPr>
        <w:spacing w:afterLines="50" w:after="180" w:line="0" w:lineRule="atLeast"/>
        <w:jc w:val="both"/>
        <w:rPr>
          <w:rFonts w:ascii="Times New Roman" w:eastAsia="標楷體" w:hAnsi="Times New Roman" w:cs="Times New Roman"/>
          <w:b/>
          <w:bCs/>
          <w:szCs w:val="24"/>
        </w:rPr>
      </w:pPr>
      <w:r w:rsidRPr="00954C82">
        <w:rPr>
          <w:rFonts w:ascii="Times New Roman" w:eastAsia="標楷體" w:hAnsi="Times New Roman" w:cs="Times New Roman" w:hint="eastAsia"/>
          <w:b/>
          <w:bCs/>
          <w:szCs w:val="24"/>
        </w:rPr>
        <w:t>四</w:t>
      </w:r>
      <w:r w:rsidR="001052EB" w:rsidRPr="00954C82">
        <w:rPr>
          <w:rFonts w:ascii="Times New Roman" w:eastAsia="標楷體" w:hAnsi="Times New Roman" w:cs="Times New Roman" w:hint="eastAsia"/>
          <w:b/>
          <w:bCs/>
          <w:szCs w:val="24"/>
        </w:rPr>
        <w:t>、</w:t>
      </w:r>
      <w:r w:rsidR="00B20729" w:rsidRPr="00954C82">
        <w:rPr>
          <w:rFonts w:ascii="Times New Roman" w:eastAsia="標楷體" w:hAnsi="Times New Roman" w:cs="Times New Roman" w:hint="eastAsia"/>
          <w:b/>
          <w:bCs/>
          <w:szCs w:val="24"/>
        </w:rPr>
        <w:t>活動時間</w:t>
      </w:r>
      <w:r w:rsidR="00DB1CC0" w:rsidRPr="00954C82">
        <w:rPr>
          <w:rFonts w:ascii="Times New Roman" w:eastAsia="標楷體" w:hAnsi="Times New Roman" w:cs="Times New Roman" w:hint="eastAsia"/>
          <w:b/>
          <w:bCs/>
          <w:szCs w:val="24"/>
        </w:rPr>
        <w:t>及地點</w:t>
      </w:r>
      <w:r w:rsidR="00B20729" w:rsidRPr="00954C82">
        <w:rPr>
          <w:rFonts w:ascii="Times New Roman" w:eastAsia="標楷體" w:hAnsi="Times New Roman" w:cs="Times New Roman" w:hint="eastAsia"/>
          <w:b/>
          <w:bCs/>
          <w:szCs w:val="24"/>
        </w:rPr>
        <w:t>：</w:t>
      </w:r>
    </w:p>
    <w:p w14:paraId="5AA83A11" w14:textId="6BDD33DC" w:rsidR="00B20729" w:rsidRPr="00B20729" w:rsidRDefault="00B20729" w:rsidP="00B20729">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（一）</w:t>
      </w:r>
      <w:r w:rsidRPr="00B20729">
        <w:rPr>
          <w:rFonts w:ascii="Times New Roman" w:eastAsia="標楷體" w:hAnsi="Times New Roman" w:cs="Times New Roman" w:hint="eastAsia"/>
          <w:szCs w:val="24"/>
        </w:rPr>
        <w:t>第一階段：</w:t>
      </w:r>
    </w:p>
    <w:p w14:paraId="60747A54" w14:textId="595388DD" w:rsidR="00B20729" w:rsidRDefault="00B20729" w:rsidP="00B20729">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proofErr w:type="gramStart"/>
      <w:r w:rsidR="00E63494">
        <w:rPr>
          <w:rFonts w:ascii="Times New Roman" w:eastAsia="標楷體" w:hAnsi="Times New Roman" w:cs="Times New Roman" w:hint="eastAsia"/>
          <w:szCs w:val="24"/>
        </w:rPr>
        <w:t>臺</w:t>
      </w:r>
      <w:proofErr w:type="gramEnd"/>
      <w:r w:rsidRPr="00B20729">
        <w:rPr>
          <w:rFonts w:ascii="Times New Roman" w:eastAsia="標楷體" w:hAnsi="Times New Roman" w:cs="Times New Roman" w:hint="eastAsia"/>
          <w:szCs w:val="24"/>
        </w:rPr>
        <w:t>中場</w:t>
      </w:r>
      <w:r>
        <w:rPr>
          <w:rFonts w:ascii="Times New Roman" w:eastAsia="標楷體" w:hAnsi="Times New Roman" w:cs="Times New Roman" w:hint="eastAsia"/>
          <w:szCs w:val="24"/>
        </w:rPr>
        <w:t>：</w:t>
      </w:r>
      <w:r w:rsidR="00000433" w:rsidRPr="00000433">
        <w:rPr>
          <w:rFonts w:ascii="Times New Roman" w:eastAsia="標楷體" w:hAnsi="Times New Roman" w:cs="Times New Roman" w:hint="eastAsia"/>
          <w:szCs w:val="24"/>
        </w:rPr>
        <w:t>民國</w:t>
      </w:r>
      <w:r w:rsidR="00000433" w:rsidRPr="00000433">
        <w:rPr>
          <w:rFonts w:ascii="Times New Roman" w:eastAsia="標楷體" w:hAnsi="Times New Roman" w:cs="Times New Roman" w:hint="eastAsia"/>
          <w:szCs w:val="24"/>
        </w:rPr>
        <w:t>11</w:t>
      </w:r>
      <w:r w:rsidR="00DF5B8D">
        <w:rPr>
          <w:rFonts w:ascii="Times New Roman" w:eastAsia="標楷體" w:hAnsi="Times New Roman" w:cs="Times New Roman" w:hint="eastAsia"/>
          <w:szCs w:val="24"/>
        </w:rPr>
        <w:t>5</w:t>
      </w:r>
      <w:r w:rsidR="00000433" w:rsidRPr="00000433">
        <w:rPr>
          <w:rFonts w:ascii="Times New Roman" w:eastAsia="標楷體" w:hAnsi="Times New Roman" w:cs="Times New Roman" w:hint="eastAsia"/>
          <w:szCs w:val="24"/>
        </w:rPr>
        <w:t>年</w:t>
      </w:r>
      <w:r w:rsidR="00DF5B8D">
        <w:rPr>
          <w:rFonts w:ascii="Times New Roman" w:eastAsia="標楷體" w:hAnsi="Times New Roman" w:cs="Times New Roman" w:hint="eastAsia"/>
          <w:szCs w:val="24"/>
        </w:rPr>
        <w:t>4</w:t>
      </w:r>
      <w:r w:rsidR="00000433" w:rsidRPr="00000433">
        <w:rPr>
          <w:rFonts w:ascii="Times New Roman" w:eastAsia="標楷體" w:hAnsi="Times New Roman" w:cs="Times New Roman" w:hint="eastAsia"/>
          <w:szCs w:val="24"/>
        </w:rPr>
        <w:t>月</w:t>
      </w:r>
      <w:r w:rsidR="00000433" w:rsidRPr="00000433">
        <w:rPr>
          <w:rFonts w:ascii="Times New Roman" w:eastAsia="標楷體" w:hAnsi="Times New Roman" w:cs="Times New Roman" w:hint="eastAsia"/>
          <w:szCs w:val="24"/>
        </w:rPr>
        <w:t>1</w:t>
      </w:r>
      <w:r w:rsidR="00DF5B8D">
        <w:rPr>
          <w:rFonts w:ascii="Times New Roman" w:eastAsia="標楷體" w:hAnsi="Times New Roman" w:cs="Times New Roman" w:hint="eastAsia"/>
          <w:szCs w:val="24"/>
        </w:rPr>
        <w:t>1</w:t>
      </w:r>
      <w:r w:rsidR="00000433" w:rsidRPr="00000433">
        <w:rPr>
          <w:rFonts w:ascii="Times New Roman" w:eastAsia="標楷體" w:hAnsi="Times New Roman" w:cs="Times New Roman" w:hint="eastAsia"/>
          <w:szCs w:val="24"/>
        </w:rPr>
        <w:t>日</w:t>
      </w:r>
      <w:r w:rsidR="00000433" w:rsidRPr="00000433">
        <w:rPr>
          <w:rFonts w:ascii="Times New Roman" w:eastAsia="標楷體" w:hAnsi="Times New Roman" w:cs="Times New Roman" w:hint="eastAsia"/>
          <w:szCs w:val="24"/>
        </w:rPr>
        <w:t>(</w:t>
      </w:r>
      <w:r w:rsidR="00000433" w:rsidRPr="00000433">
        <w:rPr>
          <w:rFonts w:ascii="Times New Roman" w:eastAsia="標楷體" w:hAnsi="Times New Roman" w:cs="Times New Roman" w:hint="eastAsia"/>
          <w:szCs w:val="24"/>
        </w:rPr>
        <w:t>六</w:t>
      </w:r>
      <w:r w:rsidR="00000433" w:rsidRPr="00000433">
        <w:rPr>
          <w:rFonts w:ascii="Times New Roman" w:eastAsia="標楷體" w:hAnsi="Times New Roman" w:cs="Times New Roman" w:hint="eastAsia"/>
          <w:szCs w:val="24"/>
        </w:rPr>
        <w:t>)</w:t>
      </w:r>
      <w:r w:rsidR="00000433" w:rsidRPr="00000433">
        <w:rPr>
          <w:rFonts w:ascii="Times New Roman" w:eastAsia="標楷體" w:hAnsi="Times New Roman" w:cs="Times New Roman" w:hint="eastAsia"/>
          <w:szCs w:val="24"/>
        </w:rPr>
        <w:t>上午</w:t>
      </w:r>
      <w:r w:rsidR="00000433" w:rsidRPr="00000433">
        <w:rPr>
          <w:rFonts w:ascii="Times New Roman" w:eastAsia="標楷體" w:hAnsi="Times New Roman" w:cs="Times New Roman" w:hint="eastAsia"/>
          <w:szCs w:val="24"/>
        </w:rPr>
        <w:t>9:00</w:t>
      </w:r>
      <w:r w:rsidR="00000433" w:rsidRPr="00000433">
        <w:rPr>
          <w:rFonts w:ascii="Times New Roman" w:eastAsia="標楷體" w:hAnsi="Times New Roman" w:cs="Times New Roman" w:hint="eastAsia"/>
          <w:szCs w:val="24"/>
        </w:rPr>
        <w:t>至下午</w:t>
      </w:r>
      <w:r w:rsidR="00000433" w:rsidRPr="00000433">
        <w:rPr>
          <w:rFonts w:ascii="Times New Roman" w:eastAsia="標楷體" w:hAnsi="Times New Roman" w:cs="Times New Roman" w:hint="eastAsia"/>
          <w:szCs w:val="24"/>
        </w:rPr>
        <w:t>17:00</w:t>
      </w:r>
      <w:r w:rsidR="00F364A7">
        <w:rPr>
          <w:rFonts w:ascii="Times New Roman" w:eastAsia="標楷體" w:hAnsi="Times New Roman" w:cs="Times New Roman" w:hint="eastAsia"/>
          <w:szCs w:val="24"/>
        </w:rPr>
        <w:t>，</w:t>
      </w:r>
      <w:proofErr w:type="gramStart"/>
      <w:r w:rsidR="00E63494">
        <w:rPr>
          <w:rFonts w:ascii="Times New Roman" w:eastAsia="標楷體" w:hAnsi="Times New Roman" w:cs="Times New Roman" w:hint="eastAsia"/>
          <w:szCs w:val="24"/>
        </w:rPr>
        <w:t>臺</w:t>
      </w:r>
      <w:proofErr w:type="gramEnd"/>
      <w:r w:rsidR="00DB1CC0" w:rsidRPr="00DB1CC0">
        <w:rPr>
          <w:rFonts w:ascii="Times New Roman" w:eastAsia="標楷體" w:hAnsi="Times New Roman" w:cs="Times New Roman" w:hint="eastAsia"/>
          <w:szCs w:val="24"/>
        </w:rPr>
        <w:t>中律師學院</w:t>
      </w:r>
    </w:p>
    <w:p w14:paraId="683194D5" w14:textId="1E703485" w:rsidR="00F364A7" w:rsidRDefault="00F364A7" w:rsidP="00B20729">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F364A7">
        <w:rPr>
          <w:rFonts w:ascii="Times New Roman" w:eastAsia="標楷體" w:hAnsi="Times New Roman" w:cs="Times New Roman" w:hint="eastAsia"/>
          <w:szCs w:val="24"/>
        </w:rPr>
        <w:t>高雄</w:t>
      </w:r>
      <w:r>
        <w:rPr>
          <w:rFonts w:ascii="Times New Roman" w:eastAsia="標楷體" w:hAnsi="Times New Roman" w:cs="Times New Roman" w:hint="eastAsia"/>
          <w:szCs w:val="24"/>
        </w:rPr>
        <w:t>場：</w:t>
      </w:r>
      <w:r w:rsidRPr="00F364A7">
        <w:rPr>
          <w:rFonts w:ascii="Times New Roman" w:eastAsia="標楷體" w:hAnsi="Times New Roman" w:cs="Times New Roman" w:hint="eastAsia"/>
          <w:szCs w:val="24"/>
        </w:rPr>
        <w:t>民國</w:t>
      </w:r>
      <w:r w:rsidRPr="00F364A7">
        <w:rPr>
          <w:rFonts w:ascii="Times New Roman" w:eastAsia="標楷體" w:hAnsi="Times New Roman" w:cs="Times New Roman" w:hint="eastAsia"/>
          <w:szCs w:val="24"/>
        </w:rPr>
        <w:t>115</w:t>
      </w:r>
      <w:r w:rsidRPr="00F364A7">
        <w:rPr>
          <w:rFonts w:ascii="Times New Roman" w:eastAsia="標楷體" w:hAnsi="Times New Roman" w:cs="Times New Roman" w:hint="eastAsia"/>
          <w:szCs w:val="24"/>
        </w:rPr>
        <w:t>年</w:t>
      </w:r>
      <w:r w:rsidRPr="00F364A7">
        <w:rPr>
          <w:rFonts w:ascii="Times New Roman" w:eastAsia="標楷體" w:hAnsi="Times New Roman" w:cs="Times New Roman" w:hint="eastAsia"/>
          <w:szCs w:val="24"/>
        </w:rPr>
        <w:t>4</w:t>
      </w:r>
      <w:r w:rsidRPr="00F364A7">
        <w:rPr>
          <w:rFonts w:ascii="Times New Roman" w:eastAsia="標楷體" w:hAnsi="Times New Roman" w:cs="Times New Roman" w:hint="eastAsia"/>
          <w:szCs w:val="24"/>
        </w:rPr>
        <w:t>月</w:t>
      </w:r>
      <w:r>
        <w:rPr>
          <w:rFonts w:ascii="Times New Roman" w:eastAsia="標楷體" w:hAnsi="Times New Roman" w:cs="Times New Roman" w:hint="eastAsia"/>
          <w:szCs w:val="24"/>
        </w:rPr>
        <w:t>25</w:t>
      </w:r>
      <w:r w:rsidRPr="00F364A7">
        <w:rPr>
          <w:rFonts w:ascii="Times New Roman" w:eastAsia="標楷體" w:hAnsi="Times New Roman" w:cs="Times New Roman" w:hint="eastAsia"/>
          <w:szCs w:val="24"/>
        </w:rPr>
        <w:t>日</w:t>
      </w:r>
      <w:r w:rsidRPr="00F364A7">
        <w:rPr>
          <w:rFonts w:ascii="Times New Roman" w:eastAsia="標楷體" w:hAnsi="Times New Roman" w:cs="Times New Roman" w:hint="eastAsia"/>
          <w:szCs w:val="24"/>
        </w:rPr>
        <w:t>(</w:t>
      </w:r>
      <w:r w:rsidRPr="00F364A7">
        <w:rPr>
          <w:rFonts w:ascii="Times New Roman" w:eastAsia="標楷體" w:hAnsi="Times New Roman" w:cs="Times New Roman" w:hint="eastAsia"/>
          <w:szCs w:val="24"/>
        </w:rPr>
        <w:t>六</w:t>
      </w:r>
      <w:r w:rsidRPr="00F364A7">
        <w:rPr>
          <w:rFonts w:ascii="Times New Roman" w:eastAsia="標楷體" w:hAnsi="Times New Roman" w:cs="Times New Roman" w:hint="eastAsia"/>
          <w:szCs w:val="24"/>
        </w:rPr>
        <w:t>)</w:t>
      </w:r>
      <w:r w:rsidRPr="00F364A7">
        <w:rPr>
          <w:rFonts w:ascii="Times New Roman" w:eastAsia="標楷體" w:hAnsi="Times New Roman" w:cs="Times New Roman" w:hint="eastAsia"/>
          <w:szCs w:val="24"/>
        </w:rPr>
        <w:t>上午</w:t>
      </w:r>
      <w:r w:rsidRPr="00F364A7">
        <w:rPr>
          <w:rFonts w:ascii="Times New Roman" w:eastAsia="標楷體" w:hAnsi="Times New Roman" w:cs="Times New Roman" w:hint="eastAsia"/>
          <w:szCs w:val="24"/>
        </w:rPr>
        <w:t>9:00</w:t>
      </w:r>
      <w:r w:rsidRPr="00F364A7">
        <w:rPr>
          <w:rFonts w:ascii="Times New Roman" w:eastAsia="標楷體" w:hAnsi="Times New Roman" w:cs="Times New Roman" w:hint="eastAsia"/>
          <w:szCs w:val="24"/>
        </w:rPr>
        <w:t>至下午</w:t>
      </w:r>
      <w:r w:rsidRPr="00F364A7">
        <w:rPr>
          <w:rFonts w:ascii="Times New Roman" w:eastAsia="標楷體" w:hAnsi="Times New Roman" w:cs="Times New Roman" w:hint="eastAsia"/>
          <w:szCs w:val="24"/>
        </w:rPr>
        <w:t>17:00</w:t>
      </w:r>
      <w:r w:rsidR="00C66E97">
        <w:rPr>
          <w:rFonts w:ascii="Times New Roman" w:eastAsia="標楷體" w:hAnsi="Times New Roman" w:cs="Times New Roman" w:hint="eastAsia"/>
          <w:szCs w:val="24"/>
        </w:rPr>
        <w:t>，仲裁協會高雄辦事處</w:t>
      </w:r>
    </w:p>
    <w:p w14:paraId="7D6C1877" w14:textId="07D7F897" w:rsidR="00B20729" w:rsidRPr="00B20729" w:rsidRDefault="00B20729" w:rsidP="00B20729">
      <w:pPr>
        <w:spacing w:afterLines="50" w:after="180" w:line="0" w:lineRule="atLeast"/>
        <w:jc w:val="both"/>
        <w:rPr>
          <w:rFonts w:ascii="Times New Roman" w:eastAsia="標楷體" w:hAnsi="Times New Roman" w:cs="Times New Roman"/>
          <w:szCs w:val="24"/>
        </w:rPr>
      </w:pPr>
      <w:r w:rsidRPr="00B20729">
        <w:rPr>
          <w:rFonts w:ascii="Times New Roman" w:eastAsia="標楷體" w:hAnsi="Times New Roman" w:cs="Times New Roman" w:hint="eastAsia"/>
          <w:szCs w:val="24"/>
        </w:rPr>
        <w:t>（二）第二階段</w:t>
      </w:r>
      <w:r w:rsidR="00000433">
        <w:rPr>
          <w:rFonts w:ascii="Times New Roman" w:eastAsia="標楷體" w:hAnsi="Times New Roman" w:cs="Times New Roman" w:hint="eastAsia"/>
          <w:szCs w:val="24"/>
        </w:rPr>
        <w:t>：</w:t>
      </w:r>
    </w:p>
    <w:p w14:paraId="74D52561" w14:textId="1AA2DA18" w:rsidR="00B20729" w:rsidRDefault="00DB1CC0" w:rsidP="00B20729">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00433" w:rsidRPr="00000433">
        <w:rPr>
          <w:rFonts w:ascii="Times New Roman" w:eastAsia="標楷體" w:hAnsi="Times New Roman" w:cs="Times New Roman" w:hint="eastAsia"/>
          <w:szCs w:val="24"/>
        </w:rPr>
        <w:t>台北場：民國</w:t>
      </w:r>
      <w:r w:rsidR="00000433" w:rsidRPr="00000433">
        <w:rPr>
          <w:rFonts w:ascii="Times New Roman" w:eastAsia="標楷體" w:hAnsi="Times New Roman" w:cs="Times New Roman" w:hint="eastAsia"/>
          <w:szCs w:val="24"/>
        </w:rPr>
        <w:t>11</w:t>
      </w:r>
      <w:r w:rsidR="00221970">
        <w:rPr>
          <w:rFonts w:ascii="Times New Roman" w:eastAsia="標楷體" w:hAnsi="Times New Roman" w:cs="Times New Roman" w:hint="eastAsia"/>
          <w:szCs w:val="24"/>
        </w:rPr>
        <w:t>5</w:t>
      </w:r>
      <w:r w:rsidR="00000433" w:rsidRPr="00000433">
        <w:rPr>
          <w:rFonts w:ascii="Times New Roman" w:eastAsia="標楷體" w:hAnsi="Times New Roman" w:cs="Times New Roman" w:hint="eastAsia"/>
          <w:szCs w:val="24"/>
        </w:rPr>
        <w:t>年</w:t>
      </w:r>
      <w:r w:rsidR="00221970">
        <w:rPr>
          <w:rFonts w:ascii="Times New Roman" w:eastAsia="標楷體" w:hAnsi="Times New Roman" w:cs="Times New Roman" w:hint="eastAsia"/>
          <w:szCs w:val="24"/>
        </w:rPr>
        <w:t>6</w:t>
      </w:r>
      <w:r w:rsidR="00000433" w:rsidRPr="00000433">
        <w:rPr>
          <w:rFonts w:ascii="Times New Roman" w:eastAsia="標楷體" w:hAnsi="Times New Roman" w:cs="Times New Roman" w:hint="eastAsia"/>
          <w:szCs w:val="24"/>
        </w:rPr>
        <w:t>月</w:t>
      </w:r>
      <w:r w:rsidR="00000433" w:rsidRPr="00000433">
        <w:rPr>
          <w:rFonts w:ascii="Times New Roman" w:eastAsia="標楷體" w:hAnsi="Times New Roman" w:cs="Times New Roman" w:hint="eastAsia"/>
          <w:szCs w:val="24"/>
        </w:rPr>
        <w:t>1</w:t>
      </w:r>
      <w:r w:rsidR="00221970">
        <w:rPr>
          <w:rFonts w:ascii="Times New Roman" w:eastAsia="標楷體" w:hAnsi="Times New Roman" w:cs="Times New Roman" w:hint="eastAsia"/>
          <w:szCs w:val="24"/>
        </w:rPr>
        <w:t>3</w:t>
      </w:r>
      <w:r w:rsidR="00000433" w:rsidRPr="00000433">
        <w:rPr>
          <w:rFonts w:ascii="Times New Roman" w:eastAsia="標楷體" w:hAnsi="Times New Roman" w:cs="Times New Roman" w:hint="eastAsia"/>
          <w:szCs w:val="24"/>
        </w:rPr>
        <w:t>日（</w:t>
      </w:r>
      <w:r w:rsidR="00221970">
        <w:rPr>
          <w:rFonts w:ascii="Times New Roman" w:eastAsia="標楷體" w:hAnsi="Times New Roman" w:cs="Times New Roman" w:hint="eastAsia"/>
          <w:szCs w:val="24"/>
        </w:rPr>
        <w:t>六</w:t>
      </w:r>
      <w:r w:rsidR="00000433" w:rsidRPr="00000433">
        <w:rPr>
          <w:rFonts w:ascii="Times New Roman" w:eastAsia="標楷體" w:hAnsi="Times New Roman" w:cs="Times New Roman" w:hint="eastAsia"/>
          <w:szCs w:val="24"/>
        </w:rPr>
        <w:t>）上午</w:t>
      </w:r>
      <w:r w:rsidR="00000433" w:rsidRPr="00000433">
        <w:rPr>
          <w:rFonts w:ascii="Times New Roman" w:eastAsia="標楷體" w:hAnsi="Times New Roman" w:cs="Times New Roman" w:hint="eastAsia"/>
          <w:szCs w:val="24"/>
        </w:rPr>
        <w:t>9:00</w:t>
      </w:r>
      <w:r w:rsidR="00000433" w:rsidRPr="00000433">
        <w:rPr>
          <w:rFonts w:ascii="Times New Roman" w:eastAsia="標楷體" w:hAnsi="Times New Roman" w:cs="Times New Roman" w:hint="eastAsia"/>
          <w:szCs w:val="24"/>
        </w:rPr>
        <w:t>至下午</w:t>
      </w:r>
      <w:r w:rsidR="00000433" w:rsidRPr="00000433">
        <w:rPr>
          <w:rFonts w:ascii="Times New Roman" w:eastAsia="標楷體" w:hAnsi="Times New Roman" w:cs="Times New Roman" w:hint="eastAsia"/>
          <w:szCs w:val="24"/>
        </w:rPr>
        <w:t>17:00</w:t>
      </w:r>
      <w:r w:rsidR="00221970">
        <w:rPr>
          <w:rFonts w:ascii="Times New Roman" w:eastAsia="標楷體" w:hAnsi="Times New Roman" w:cs="Times New Roman" w:hint="eastAsia"/>
          <w:szCs w:val="24"/>
        </w:rPr>
        <w:t>(</w:t>
      </w:r>
      <w:r w:rsidR="00221970">
        <w:rPr>
          <w:rFonts w:ascii="Times New Roman" w:eastAsia="標楷體" w:hAnsi="Times New Roman" w:cs="Times New Roman" w:hint="eastAsia"/>
          <w:szCs w:val="24"/>
        </w:rPr>
        <w:t>東吳大學城中校區</w:t>
      </w:r>
      <w:r w:rsidR="00221970">
        <w:rPr>
          <w:rFonts w:ascii="Times New Roman" w:eastAsia="標楷體" w:hAnsi="Times New Roman" w:cs="Times New Roman" w:hint="eastAsia"/>
          <w:szCs w:val="24"/>
        </w:rPr>
        <w:t>)</w:t>
      </w:r>
    </w:p>
    <w:p w14:paraId="4A2E5E3F" w14:textId="1E9C422E" w:rsidR="00B57863" w:rsidRPr="00954C82" w:rsidRDefault="00954C82" w:rsidP="00503F30">
      <w:pPr>
        <w:spacing w:afterLines="50" w:after="180" w:line="0" w:lineRule="atLeast"/>
        <w:jc w:val="both"/>
        <w:rPr>
          <w:rFonts w:ascii="Times New Roman" w:eastAsia="標楷體" w:hAnsi="Times New Roman" w:cs="Times New Roman"/>
          <w:b/>
          <w:bCs/>
          <w:szCs w:val="24"/>
        </w:rPr>
      </w:pPr>
      <w:r w:rsidRPr="00954C82">
        <w:rPr>
          <w:rFonts w:ascii="Times New Roman" w:eastAsia="標楷體" w:hAnsi="Times New Roman" w:cs="Times New Roman" w:hint="eastAsia"/>
          <w:b/>
          <w:bCs/>
          <w:szCs w:val="24"/>
        </w:rPr>
        <w:t>五</w:t>
      </w:r>
      <w:r w:rsidR="00B57863" w:rsidRPr="00954C82">
        <w:rPr>
          <w:rFonts w:ascii="Times New Roman" w:eastAsia="標楷體" w:hAnsi="Times New Roman" w:cs="Times New Roman" w:hint="eastAsia"/>
          <w:b/>
          <w:bCs/>
          <w:szCs w:val="24"/>
        </w:rPr>
        <w:t>、</w:t>
      </w:r>
      <w:r w:rsidR="00DB1CC0" w:rsidRPr="00954C82">
        <w:rPr>
          <w:rFonts w:ascii="Times New Roman" w:eastAsia="標楷體" w:hAnsi="Times New Roman" w:cs="Times New Roman" w:hint="eastAsia"/>
          <w:b/>
          <w:bCs/>
          <w:szCs w:val="24"/>
        </w:rPr>
        <w:t>參與人數與對象：</w:t>
      </w:r>
    </w:p>
    <w:p w14:paraId="567718F6" w14:textId="53C13746" w:rsidR="00672EE2" w:rsidRPr="00DB1CC0" w:rsidRDefault="00E63494" w:rsidP="00672EE2">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（一）第一階段：</w:t>
      </w:r>
      <w:r w:rsidR="00000433" w:rsidRPr="00000433">
        <w:rPr>
          <w:rFonts w:ascii="Times New Roman" w:eastAsia="標楷體" w:hAnsi="Times New Roman" w:cs="Times New Roman" w:hint="eastAsia"/>
          <w:szCs w:val="24"/>
        </w:rPr>
        <w:t>預計</w:t>
      </w:r>
      <w:r w:rsidR="00BE6A7B">
        <w:rPr>
          <w:rFonts w:ascii="Times New Roman" w:eastAsia="標楷體" w:hAnsi="Times New Roman" w:cs="Times New Roman" w:hint="eastAsia"/>
          <w:szCs w:val="24"/>
        </w:rPr>
        <w:t>台中及高雄場分別</w:t>
      </w:r>
      <w:r w:rsidR="00000433" w:rsidRPr="00000433">
        <w:rPr>
          <w:rFonts w:ascii="Times New Roman" w:eastAsia="標楷體" w:hAnsi="Times New Roman" w:cs="Times New Roman" w:hint="eastAsia"/>
          <w:szCs w:val="24"/>
        </w:rPr>
        <w:t>參與人數</w:t>
      </w:r>
      <w:r w:rsidR="008037EA">
        <w:rPr>
          <w:rFonts w:ascii="Times New Roman" w:eastAsia="標楷體" w:hAnsi="Times New Roman" w:cs="Times New Roman" w:hint="eastAsia"/>
          <w:szCs w:val="24"/>
        </w:rPr>
        <w:t>約</w:t>
      </w:r>
      <w:r w:rsidR="00D740FC">
        <w:rPr>
          <w:rFonts w:ascii="Times New Roman" w:eastAsia="標楷體" w:hAnsi="Times New Roman" w:cs="Times New Roman" w:hint="eastAsia"/>
          <w:szCs w:val="24"/>
        </w:rPr>
        <w:t>3</w:t>
      </w:r>
      <w:r w:rsidR="00000433" w:rsidRPr="00000433">
        <w:rPr>
          <w:rFonts w:ascii="Times New Roman" w:eastAsia="標楷體" w:hAnsi="Times New Roman" w:cs="Times New Roman" w:hint="eastAsia"/>
          <w:szCs w:val="24"/>
        </w:rPr>
        <w:t>0-4</w:t>
      </w:r>
      <w:r w:rsidR="00D740FC">
        <w:rPr>
          <w:rFonts w:ascii="Times New Roman" w:eastAsia="標楷體" w:hAnsi="Times New Roman" w:cs="Times New Roman" w:hint="eastAsia"/>
          <w:szCs w:val="24"/>
        </w:rPr>
        <w:t>0</w:t>
      </w:r>
      <w:r w:rsidR="00000433" w:rsidRPr="00000433">
        <w:rPr>
          <w:rFonts w:ascii="Times New Roman" w:eastAsia="標楷體" w:hAnsi="Times New Roman" w:cs="Times New Roman" w:hint="eastAsia"/>
          <w:szCs w:val="24"/>
        </w:rPr>
        <w:t>人，對象為律師及實習律師。</w:t>
      </w:r>
    </w:p>
    <w:p w14:paraId="315FDCBE" w14:textId="4024F147" w:rsidR="00DB1CC0" w:rsidRPr="00BE6A7B" w:rsidRDefault="00954C82"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F71967">
        <w:rPr>
          <w:rFonts w:ascii="Times New Roman" w:eastAsia="標楷體" w:hAnsi="Times New Roman" w:cs="Times New Roman" w:hint="eastAsia"/>
          <w:szCs w:val="24"/>
        </w:rPr>
        <w:t>如</w:t>
      </w:r>
      <w:r w:rsidR="008037EA">
        <w:rPr>
          <w:rFonts w:ascii="Times New Roman" w:eastAsia="標楷體" w:hAnsi="Times New Roman" w:cs="Times New Roman" w:hint="eastAsia"/>
          <w:szCs w:val="24"/>
        </w:rPr>
        <w:t>個別場次</w:t>
      </w:r>
      <w:r w:rsidR="00F71967">
        <w:rPr>
          <w:rFonts w:ascii="Times New Roman" w:eastAsia="標楷體" w:hAnsi="Times New Roman" w:cs="Times New Roman" w:hint="eastAsia"/>
          <w:szCs w:val="24"/>
        </w:rPr>
        <w:t>報名人數未達</w:t>
      </w:r>
      <w:r w:rsidR="00F71967">
        <w:rPr>
          <w:rFonts w:ascii="Times New Roman" w:eastAsia="標楷體" w:hAnsi="Times New Roman" w:cs="Times New Roman" w:hint="eastAsia"/>
          <w:szCs w:val="24"/>
        </w:rPr>
        <w:t>20</w:t>
      </w:r>
      <w:r w:rsidR="00F71967">
        <w:rPr>
          <w:rFonts w:ascii="Times New Roman" w:eastAsia="標楷體" w:hAnsi="Times New Roman" w:cs="Times New Roman" w:hint="eastAsia"/>
          <w:szCs w:val="24"/>
        </w:rPr>
        <w:t>人，主辦單位將取消該場次之舉辦</w:t>
      </w:r>
      <w:r w:rsidR="008037EA">
        <w:rPr>
          <w:rFonts w:ascii="Times New Roman" w:eastAsia="標楷體" w:hAnsi="Times New Roman" w:cs="Times New Roman" w:hint="eastAsia"/>
          <w:szCs w:val="24"/>
        </w:rPr>
        <w:t>。</w:t>
      </w:r>
    </w:p>
    <w:p w14:paraId="5FA88BDA" w14:textId="77777777" w:rsidR="00954C82" w:rsidRDefault="00DB1CC0" w:rsidP="0078585F">
      <w:pPr>
        <w:spacing w:afterLines="50" w:after="180" w:line="0" w:lineRule="atLeast"/>
        <w:jc w:val="both"/>
        <w:rPr>
          <w:rFonts w:ascii="Times New Roman" w:eastAsia="標楷體" w:hAnsi="Times New Roman" w:cs="Times New Roman"/>
          <w:szCs w:val="24"/>
        </w:rPr>
      </w:pPr>
      <w:r w:rsidRPr="00DB1CC0">
        <w:rPr>
          <w:rFonts w:ascii="Times New Roman" w:eastAsia="標楷體" w:hAnsi="Times New Roman" w:cs="Times New Roman" w:hint="eastAsia"/>
          <w:szCs w:val="24"/>
        </w:rPr>
        <w:t>（二）第二階段：</w:t>
      </w:r>
      <w:r w:rsidR="008037EA">
        <w:rPr>
          <w:rFonts w:ascii="Times New Roman" w:eastAsia="標楷體" w:hAnsi="Times New Roman" w:cs="Times New Roman" w:hint="eastAsia"/>
          <w:szCs w:val="24"/>
        </w:rPr>
        <w:t>約</w:t>
      </w:r>
      <w:r w:rsidR="00D740FC">
        <w:rPr>
          <w:rFonts w:ascii="Times New Roman" w:eastAsia="標楷體" w:hAnsi="Times New Roman" w:cs="Times New Roman" w:hint="eastAsia"/>
          <w:szCs w:val="24"/>
        </w:rPr>
        <w:t>10</w:t>
      </w:r>
      <w:r w:rsidR="005D2064" w:rsidRPr="005D2064">
        <w:rPr>
          <w:rFonts w:ascii="Times New Roman" w:eastAsia="標楷體" w:hAnsi="Times New Roman" w:cs="Times New Roman" w:hint="eastAsia"/>
          <w:szCs w:val="24"/>
        </w:rPr>
        <w:t>-12</w:t>
      </w:r>
      <w:r w:rsidR="005D2064" w:rsidRPr="005D2064">
        <w:rPr>
          <w:rFonts w:ascii="Times New Roman" w:eastAsia="標楷體" w:hAnsi="Times New Roman" w:cs="Times New Roman" w:hint="eastAsia"/>
          <w:szCs w:val="24"/>
        </w:rPr>
        <w:t>人，對象自第一階段完訓並如期繳交作業者及過去曾參與</w:t>
      </w:r>
    </w:p>
    <w:p w14:paraId="6278E823" w14:textId="6AB9E396" w:rsidR="00DB1CC0" w:rsidRDefault="00954C82"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5D2064" w:rsidRPr="005D2064">
        <w:rPr>
          <w:rFonts w:ascii="Times New Roman" w:eastAsia="標楷體" w:hAnsi="Times New Roman" w:cs="Times New Roman" w:hint="eastAsia"/>
          <w:szCs w:val="24"/>
        </w:rPr>
        <w:t>LGBTI</w:t>
      </w:r>
      <w:r w:rsidR="008037EA">
        <w:rPr>
          <w:rFonts w:ascii="Times New Roman" w:eastAsia="標楷體" w:hAnsi="Times New Roman" w:cs="Times New Roman" w:hint="eastAsia"/>
          <w:szCs w:val="24"/>
        </w:rPr>
        <w:t>+</w:t>
      </w:r>
      <w:r w:rsidR="005D2064" w:rsidRPr="005D2064">
        <w:rPr>
          <w:rFonts w:ascii="Times New Roman" w:eastAsia="標楷體" w:hAnsi="Times New Roman" w:cs="Times New Roman" w:hint="eastAsia"/>
          <w:szCs w:val="24"/>
        </w:rPr>
        <w:t>法律議題之行動者遴選。</w:t>
      </w:r>
    </w:p>
    <w:p w14:paraId="707942F0" w14:textId="77777777" w:rsidR="00954C82" w:rsidRDefault="00954C82" w:rsidP="00672EE2">
      <w:pPr>
        <w:spacing w:afterLines="50" w:after="180" w:line="0" w:lineRule="atLeast"/>
        <w:jc w:val="both"/>
        <w:rPr>
          <w:rFonts w:ascii="Times New Roman" w:eastAsia="標楷體" w:hAnsi="Times New Roman" w:cs="Times New Roman"/>
          <w:szCs w:val="24"/>
        </w:rPr>
      </w:pPr>
      <w:r w:rsidRPr="00954C82">
        <w:rPr>
          <w:rFonts w:ascii="Times New Roman" w:eastAsia="標楷體" w:hAnsi="Times New Roman" w:cs="Times New Roman" w:hint="eastAsia"/>
          <w:b/>
          <w:bCs/>
          <w:szCs w:val="24"/>
        </w:rPr>
        <w:t>六</w:t>
      </w:r>
      <w:r w:rsidR="004F7366" w:rsidRPr="00954C82">
        <w:rPr>
          <w:rFonts w:ascii="Times New Roman" w:eastAsia="標楷體" w:hAnsi="Times New Roman" w:cs="Times New Roman" w:hint="eastAsia"/>
          <w:b/>
          <w:bCs/>
          <w:szCs w:val="24"/>
        </w:rPr>
        <w:t>、收費標準：</w:t>
      </w:r>
      <w:r w:rsidR="00672EE2" w:rsidRPr="00672EE2">
        <w:rPr>
          <w:rFonts w:ascii="Times New Roman" w:eastAsia="標楷體" w:hAnsi="Times New Roman" w:cs="Times New Roman" w:hint="eastAsia"/>
          <w:szCs w:val="24"/>
        </w:rPr>
        <w:t>第一階段每人報名費</w:t>
      </w:r>
      <w:r w:rsidR="00672EE2" w:rsidRPr="00DF2C02">
        <w:rPr>
          <w:rFonts w:ascii="Times New Roman" w:eastAsia="標楷體" w:hAnsi="Times New Roman" w:cs="Times New Roman" w:hint="eastAsia"/>
          <w:b/>
          <w:bCs/>
          <w:szCs w:val="24"/>
          <w:u w:val="single"/>
        </w:rPr>
        <w:t>新台幣</w:t>
      </w:r>
      <w:r w:rsidR="00672EE2" w:rsidRPr="00DF2C02">
        <w:rPr>
          <w:rFonts w:ascii="Times New Roman" w:eastAsia="標楷體" w:hAnsi="Times New Roman" w:cs="Times New Roman" w:hint="eastAsia"/>
          <w:b/>
          <w:bCs/>
          <w:szCs w:val="24"/>
          <w:u w:val="single"/>
        </w:rPr>
        <w:t>1500</w:t>
      </w:r>
      <w:r w:rsidR="00672EE2" w:rsidRPr="00DF2C02">
        <w:rPr>
          <w:rFonts w:ascii="Times New Roman" w:eastAsia="標楷體" w:hAnsi="Times New Roman" w:cs="Times New Roman" w:hint="eastAsia"/>
          <w:b/>
          <w:bCs/>
          <w:szCs w:val="24"/>
          <w:u w:val="single"/>
        </w:rPr>
        <w:t>元</w:t>
      </w:r>
      <w:r w:rsidR="00672EE2" w:rsidRPr="00672EE2">
        <w:rPr>
          <w:rFonts w:ascii="Times New Roman" w:eastAsia="標楷體" w:hAnsi="Times New Roman" w:cs="Times New Roman" w:hint="eastAsia"/>
          <w:szCs w:val="24"/>
        </w:rPr>
        <w:t>(</w:t>
      </w:r>
      <w:r w:rsidR="00672EE2" w:rsidRPr="00672EE2">
        <w:rPr>
          <w:rFonts w:ascii="Times New Roman" w:eastAsia="標楷體" w:hAnsi="Times New Roman" w:cs="Times New Roman" w:hint="eastAsia"/>
          <w:szCs w:val="24"/>
        </w:rPr>
        <w:t>第二階段不收費</w:t>
      </w:r>
      <w:r w:rsidR="00672EE2" w:rsidRPr="00672EE2">
        <w:rPr>
          <w:rFonts w:ascii="Times New Roman" w:eastAsia="標楷體" w:hAnsi="Times New Roman" w:cs="Times New Roman" w:hint="eastAsia"/>
          <w:szCs w:val="24"/>
        </w:rPr>
        <w:t>)</w:t>
      </w:r>
      <w:r w:rsidR="00672EE2" w:rsidRPr="00672EE2">
        <w:rPr>
          <w:rFonts w:ascii="Times New Roman" w:eastAsia="標楷體" w:hAnsi="Times New Roman" w:cs="Times New Roman" w:hint="eastAsia"/>
          <w:szCs w:val="24"/>
        </w:rPr>
        <w:t>。如繳納報名費後，</w:t>
      </w:r>
    </w:p>
    <w:p w14:paraId="6296FFCF" w14:textId="5E71F85F" w:rsidR="004F7366" w:rsidRDefault="00954C82" w:rsidP="00672EE2">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672EE2" w:rsidRPr="00DF2C02">
        <w:rPr>
          <w:rFonts w:ascii="Times New Roman" w:eastAsia="標楷體" w:hAnsi="Times New Roman" w:cs="Times New Roman" w:hint="eastAsia"/>
          <w:b/>
          <w:bCs/>
          <w:szCs w:val="24"/>
        </w:rPr>
        <w:t>因故不克參加，</w:t>
      </w:r>
      <w:r w:rsidR="00100FAE">
        <w:rPr>
          <w:rFonts w:ascii="Times New Roman" w:eastAsia="標楷體" w:hAnsi="Times New Roman" w:cs="Times New Roman" w:hint="eastAsia"/>
          <w:b/>
          <w:bCs/>
          <w:szCs w:val="24"/>
        </w:rPr>
        <w:t>除非該場次</w:t>
      </w:r>
      <w:r w:rsidR="00DF3D88">
        <w:rPr>
          <w:rFonts w:ascii="Times New Roman" w:eastAsia="標楷體" w:hAnsi="Times New Roman" w:cs="Times New Roman" w:hint="eastAsia"/>
          <w:b/>
          <w:bCs/>
          <w:szCs w:val="24"/>
        </w:rPr>
        <w:t>之舉辦</w:t>
      </w:r>
      <w:r w:rsidR="00100FAE">
        <w:rPr>
          <w:rFonts w:ascii="Times New Roman" w:eastAsia="標楷體" w:hAnsi="Times New Roman" w:cs="Times New Roman" w:hint="eastAsia"/>
          <w:b/>
          <w:bCs/>
          <w:szCs w:val="24"/>
        </w:rPr>
        <w:t>因</w:t>
      </w:r>
      <w:r w:rsidR="006810A9">
        <w:rPr>
          <w:rFonts w:ascii="Times New Roman" w:eastAsia="標楷體" w:hAnsi="Times New Roman" w:cs="Times New Roman" w:hint="eastAsia"/>
          <w:b/>
          <w:bCs/>
          <w:szCs w:val="24"/>
        </w:rPr>
        <w:t>故</w:t>
      </w:r>
      <w:r w:rsidR="00100FAE">
        <w:rPr>
          <w:rFonts w:ascii="Times New Roman" w:eastAsia="標楷體" w:hAnsi="Times New Roman" w:cs="Times New Roman" w:hint="eastAsia"/>
          <w:b/>
          <w:bCs/>
          <w:szCs w:val="24"/>
        </w:rPr>
        <w:t>取消</w:t>
      </w:r>
      <w:r w:rsidR="004E6906">
        <w:rPr>
          <w:rFonts w:ascii="Times New Roman" w:eastAsia="標楷體" w:hAnsi="Times New Roman" w:cs="Times New Roman" w:hint="eastAsia"/>
          <w:b/>
          <w:bCs/>
          <w:szCs w:val="24"/>
        </w:rPr>
        <w:t>，否則恕</w:t>
      </w:r>
      <w:proofErr w:type="gramStart"/>
      <w:r w:rsidR="004E6906">
        <w:rPr>
          <w:rFonts w:ascii="Times New Roman" w:eastAsia="標楷體" w:hAnsi="Times New Roman" w:cs="Times New Roman" w:hint="eastAsia"/>
          <w:b/>
          <w:bCs/>
          <w:szCs w:val="24"/>
        </w:rPr>
        <w:t>不</w:t>
      </w:r>
      <w:proofErr w:type="gramEnd"/>
      <w:r w:rsidR="004E6906">
        <w:rPr>
          <w:rFonts w:ascii="Times New Roman" w:eastAsia="標楷體" w:hAnsi="Times New Roman" w:cs="Times New Roman" w:hint="eastAsia"/>
          <w:b/>
          <w:bCs/>
          <w:szCs w:val="24"/>
        </w:rPr>
        <w:t>退費。</w:t>
      </w:r>
    </w:p>
    <w:p w14:paraId="6F1C1FBC" w14:textId="7EBADA55" w:rsidR="00E70D5D" w:rsidRPr="000627CB" w:rsidRDefault="00D06A43" w:rsidP="00E70D5D">
      <w:pPr>
        <w:spacing w:before="180" w:after="180" w:line="360" w:lineRule="auto"/>
        <w:rPr>
          <w:rFonts w:ascii="標楷體" w:eastAsia="標楷體" w:hAnsi="標楷體"/>
          <w:b/>
          <w:szCs w:val="24"/>
        </w:rPr>
      </w:pPr>
      <w:r w:rsidRPr="00D06A43">
        <w:rPr>
          <w:rFonts w:ascii="Times New Roman" w:eastAsia="標楷體" w:hAnsi="Times New Roman" w:cs="Times New Roman" w:hint="eastAsia"/>
          <w:b/>
          <w:bCs/>
          <w:szCs w:val="24"/>
        </w:rPr>
        <w:t>七</w:t>
      </w:r>
      <w:r w:rsidR="00BB045C" w:rsidRPr="00D06A43">
        <w:rPr>
          <w:rFonts w:ascii="Times New Roman" w:eastAsia="標楷體" w:hAnsi="Times New Roman" w:cs="Times New Roman" w:hint="eastAsia"/>
          <w:b/>
          <w:bCs/>
          <w:szCs w:val="24"/>
        </w:rPr>
        <w:t>、</w:t>
      </w:r>
      <w:r w:rsidR="00DB1CC0" w:rsidRPr="00D06A43">
        <w:rPr>
          <w:rFonts w:ascii="標楷體" w:eastAsia="標楷體" w:hAnsi="標楷體" w:cs="BiauKai"/>
          <w:b/>
          <w:bCs/>
          <w:szCs w:val="24"/>
        </w:rPr>
        <w:t>活動內容</w:t>
      </w:r>
      <w:r w:rsidR="00E70D5D" w:rsidRPr="00D06A43">
        <w:rPr>
          <w:rFonts w:ascii="標楷體" w:eastAsia="標楷體" w:hAnsi="標楷體" w:cs="BiauKai" w:hint="eastAsia"/>
          <w:b/>
          <w:bCs/>
          <w:szCs w:val="24"/>
        </w:rPr>
        <w:t>（主題及講師均暫定）</w:t>
      </w:r>
      <w:r w:rsidR="00DB1CC0" w:rsidRPr="00D06A43">
        <w:rPr>
          <w:rFonts w:ascii="標楷體" w:eastAsia="標楷體" w:hAnsi="標楷體" w:cs="BiauKai"/>
          <w:b/>
          <w:bCs/>
          <w:szCs w:val="24"/>
        </w:rPr>
        <w:t>：</w:t>
      </w:r>
      <w:r w:rsidR="00DB1CC0" w:rsidRPr="00115770">
        <w:rPr>
          <w:rFonts w:ascii="標楷體" w:eastAsia="標楷體" w:hAnsi="標楷體" w:cs="BiauKai"/>
          <w:szCs w:val="24"/>
        </w:rPr>
        <w:br/>
      </w:r>
      <w:r w:rsidR="00E70D5D" w:rsidRPr="000627CB">
        <w:rPr>
          <w:rFonts w:ascii="標楷體" w:eastAsia="標楷體" w:hAnsi="標楷體" w:cs="Arial Unicode MS"/>
          <w:b/>
          <w:szCs w:val="24"/>
        </w:rPr>
        <w:lastRenderedPageBreak/>
        <w:t>1.第一階段</w:t>
      </w:r>
      <w:proofErr w:type="gramStart"/>
      <w:r w:rsidR="00E70D5D" w:rsidRPr="000627CB">
        <w:rPr>
          <w:rFonts w:ascii="標楷體" w:eastAsia="標楷體" w:hAnsi="標楷體" w:cs="Arial Unicode MS" w:hint="eastAsia"/>
          <w:b/>
          <w:szCs w:val="24"/>
        </w:rPr>
        <w:t>（</w:t>
      </w:r>
      <w:proofErr w:type="gramEnd"/>
      <w:r w:rsidRPr="00D06A43">
        <w:rPr>
          <w:rFonts w:ascii="標楷體" w:eastAsia="標楷體" w:hAnsi="標楷體" w:cs="Arial Unicode MS" w:hint="eastAsia"/>
          <w:b/>
          <w:szCs w:val="24"/>
        </w:rPr>
        <w:t>台中場</w:t>
      </w:r>
      <w:r w:rsidR="00E70D5D" w:rsidRPr="000627CB">
        <w:rPr>
          <w:rFonts w:ascii="標楷體" w:eastAsia="標楷體" w:hAnsi="標楷體" w:cs="Arial Unicode MS" w:hint="eastAsia"/>
          <w:b/>
          <w:szCs w:val="24"/>
        </w:rPr>
        <w:t>：</w:t>
      </w:r>
      <w:r w:rsidR="00E70D5D" w:rsidRPr="000627CB">
        <w:rPr>
          <w:rFonts w:ascii="標楷體" w:eastAsia="標楷體" w:hAnsi="標楷體" w:cs="Arial Unicode MS"/>
          <w:b/>
          <w:szCs w:val="24"/>
        </w:rPr>
        <w:t>202</w:t>
      </w:r>
      <w:r w:rsidR="00F364A7">
        <w:rPr>
          <w:rFonts w:ascii="標楷體" w:eastAsia="標楷體" w:hAnsi="標楷體" w:cs="Arial Unicode MS" w:hint="eastAsia"/>
          <w:b/>
          <w:szCs w:val="24"/>
        </w:rPr>
        <w:t>6</w:t>
      </w:r>
      <w:r w:rsidR="00E70D5D" w:rsidRPr="000627CB">
        <w:rPr>
          <w:rFonts w:ascii="標楷體" w:eastAsia="標楷體" w:hAnsi="標楷體" w:cs="Arial Unicode MS"/>
          <w:b/>
          <w:szCs w:val="24"/>
        </w:rPr>
        <w:t>/</w:t>
      </w:r>
      <w:r w:rsidR="00F364A7">
        <w:rPr>
          <w:rFonts w:ascii="標楷體" w:eastAsia="標楷體" w:hAnsi="標楷體" w:cs="Arial Unicode MS" w:hint="eastAsia"/>
          <w:b/>
          <w:szCs w:val="24"/>
        </w:rPr>
        <w:t>4</w:t>
      </w:r>
      <w:r w:rsidR="00E70D5D" w:rsidRPr="000627CB">
        <w:rPr>
          <w:rFonts w:ascii="標楷體" w:eastAsia="標楷體" w:hAnsi="標楷體" w:cs="Arial Unicode MS"/>
          <w:b/>
          <w:szCs w:val="24"/>
        </w:rPr>
        <w:t>/1</w:t>
      </w:r>
      <w:r w:rsidR="00F364A7">
        <w:rPr>
          <w:rFonts w:ascii="標楷體" w:eastAsia="標楷體" w:hAnsi="標楷體" w:cs="Arial Unicode MS" w:hint="eastAsia"/>
          <w:b/>
          <w:szCs w:val="24"/>
        </w:rPr>
        <w:t>1</w:t>
      </w:r>
      <w:r w:rsidR="00E70D5D" w:rsidRPr="000627CB">
        <w:rPr>
          <w:rFonts w:ascii="標楷體" w:eastAsia="標楷體" w:hAnsi="標楷體" w:cs="Arial Unicode MS"/>
          <w:b/>
          <w:szCs w:val="24"/>
        </w:rPr>
        <w:t xml:space="preserve"> </w:t>
      </w:r>
      <w:r w:rsidR="00E70D5D" w:rsidRPr="000627CB">
        <w:rPr>
          <w:rFonts w:ascii="標楷體" w:eastAsia="標楷體" w:hAnsi="標楷體" w:cs="Arial Unicode MS" w:hint="eastAsia"/>
          <w:b/>
          <w:szCs w:val="24"/>
        </w:rPr>
        <w:t xml:space="preserve"> 地點：</w:t>
      </w:r>
      <w:proofErr w:type="gramStart"/>
      <w:r w:rsidR="00E70D5D" w:rsidRPr="000627CB">
        <w:rPr>
          <w:rFonts w:ascii="標楷體" w:eastAsia="標楷體" w:hAnsi="標楷體" w:cs="Arial Unicode MS" w:hint="eastAsia"/>
          <w:b/>
          <w:szCs w:val="24"/>
        </w:rPr>
        <w:t>臺</w:t>
      </w:r>
      <w:proofErr w:type="gramEnd"/>
      <w:r w:rsidR="00E70D5D" w:rsidRPr="000627CB">
        <w:rPr>
          <w:rFonts w:ascii="標楷體" w:eastAsia="標楷體" w:hAnsi="標楷體" w:cs="Arial Unicode MS" w:hint="eastAsia"/>
          <w:b/>
          <w:szCs w:val="24"/>
        </w:rPr>
        <w:t>中律師學院</w:t>
      </w:r>
      <w:proofErr w:type="gramStart"/>
      <w:r w:rsidR="00E70D5D" w:rsidRPr="000627CB">
        <w:rPr>
          <w:rFonts w:ascii="標楷體" w:eastAsia="標楷體" w:hAnsi="標楷體" w:cs="Arial Unicode MS" w:hint="eastAsia"/>
          <w:b/>
          <w:szCs w:val="24"/>
        </w:rPr>
        <w:t>）</w:t>
      </w:r>
      <w:proofErr w:type="gramEnd"/>
    </w:p>
    <w:tbl>
      <w:tblPr>
        <w:tblW w:w="8923" w:type="dxa"/>
        <w:tblBorders>
          <w:top w:val="nil"/>
          <w:left w:val="nil"/>
          <w:bottom w:val="nil"/>
          <w:right w:val="nil"/>
          <w:insideH w:val="nil"/>
          <w:insideV w:val="nil"/>
        </w:tblBorders>
        <w:tblLayout w:type="fixed"/>
        <w:tblLook w:val="0600" w:firstRow="0" w:lastRow="0" w:firstColumn="0" w:lastColumn="0" w:noHBand="1" w:noVBand="1"/>
      </w:tblPr>
      <w:tblGrid>
        <w:gridCol w:w="1785"/>
        <w:gridCol w:w="3169"/>
        <w:gridCol w:w="2126"/>
        <w:gridCol w:w="1843"/>
      </w:tblGrid>
      <w:tr w:rsidR="00E70D5D" w:rsidRPr="00E70D5D" w14:paraId="7B8815F3" w14:textId="77777777" w:rsidTr="002B5A27">
        <w:trPr>
          <w:trHeight w:val="699"/>
        </w:trPr>
        <w:tc>
          <w:tcPr>
            <w:tcW w:w="1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FA6BC1" w14:textId="77777777" w:rsidR="00E70D5D" w:rsidRPr="00E70D5D" w:rsidRDefault="00E70D5D" w:rsidP="00910EEF">
            <w:pPr>
              <w:spacing w:before="240" w:after="240" w:line="360" w:lineRule="auto"/>
              <w:rPr>
                <w:rFonts w:ascii="標楷體" w:eastAsia="標楷體" w:hAnsi="標楷體"/>
                <w:b/>
                <w:szCs w:val="24"/>
              </w:rPr>
            </w:pPr>
            <w:r w:rsidRPr="00E70D5D">
              <w:rPr>
                <w:rFonts w:ascii="標楷體" w:eastAsia="標楷體" w:hAnsi="標楷體" w:cs="Arial Unicode MS"/>
                <w:b/>
                <w:szCs w:val="24"/>
              </w:rPr>
              <w:t>時間</w:t>
            </w:r>
          </w:p>
        </w:tc>
        <w:tc>
          <w:tcPr>
            <w:tcW w:w="316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60499B7" w14:textId="77777777" w:rsidR="00E70D5D" w:rsidRPr="00E70D5D" w:rsidRDefault="00E70D5D" w:rsidP="00910EEF">
            <w:pPr>
              <w:spacing w:before="240" w:after="240" w:line="360" w:lineRule="auto"/>
              <w:rPr>
                <w:rFonts w:ascii="標楷體" w:eastAsia="標楷體" w:hAnsi="標楷體"/>
                <w:b/>
                <w:szCs w:val="24"/>
              </w:rPr>
            </w:pPr>
            <w:r w:rsidRPr="00E70D5D">
              <w:rPr>
                <w:rFonts w:ascii="標楷體" w:eastAsia="標楷體" w:hAnsi="標楷體" w:cs="Arial Unicode MS"/>
                <w:b/>
                <w:szCs w:val="24"/>
              </w:rPr>
              <w:t>主題</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989C9B6" w14:textId="77777777" w:rsidR="00E70D5D" w:rsidRPr="00E70D5D" w:rsidRDefault="00E70D5D" w:rsidP="00910EEF">
            <w:pPr>
              <w:spacing w:before="240" w:after="240" w:line="360" w:lineRule="auto"/>
              <w:rPr>
                <w:rFonts w:ascii="標楷體" w:eastAsia="標楷體" w:hAnsi="標楷體"/>
                <w:b/>
                <w:szCs w:val="24"/>
              </w:rPr>
            </w:pPr>
            <w:r w:rsidRPr="00E70D5D">
              <w:rPr>
                <w:rFonts w:ascii="標楷體" w:eastAsia="標楷體" w:hAnsi="標楷體" w:cs="Arial Unicode MS"/>
                <w:b/>
                <w:szCs w:val="24"/>
              </w:rPr>
              <w:t>講師</w:t>
            </w:r>
          </w:p>
        </w:tc>
        <w:tc>
          <w:tcPr>
            <w:tcW w:w="18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0C28DA" w14:textId="5C1B89FF" w:rsidR="00E70D5D" w:rsidRPr="00E70D5D" w:rsidRDefault="00E70D5D" w:rsidP="002B5A27">
            <w:pPr>
              <w:spacing w:before="240" w:after="240" w:line="360" w:lineRule="auto"/>
              <w:rPr>
                <w:rFonts w:ascii="標楷體" w:eastAsia="標楷體" w:hAnsi="標楷體"/>
                <w:b/>
                <w:szCs w:val="24"/>
              </w:rPr>
            </w:pPr>
            <w:r w:rsidRPr="00E70D5D">
              <w:rPr>
                <w:rFonts w:ascii="標楷體" w:eastAsia="標楷體" w:hAnsi="標楷體" w:cs="Arial Unicode MS"/>
                <w:b/>
                <w:szCs w:val="24"/>
              </w:rPr>
              <w:t>備註</w:t>
            </w:r>
          </w:p>
        </w:tc>
      </w:tr>
      <w:tr w:rsidR="00E70D5D" w:rsidRPr="00E70D5D" w14:paraId="73D60C67" w14:textId="77777777" w:rsidTr="002B5A27">
        <w:trPr>
          <w:trHeight w:val="492"/>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BEF48E" w14:textId="77777777"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08:45-09:00</w:t>
            </w:r>
          </w:p>
        </w:tc>
        <w:tc>
          <w:tcPr>
            <w:tcW w:w="3169" w:type="dxa"/>
            <w:tcBorders>
              <w:top w:val="nil"/>
              <w:left w:val="nil"/>
              <w:bottom w:val="single" w:sz="6" w:space="0" w:color="000000"/>
              <w:right w:val="single" w:sz="6" w:space="0" w:color="000000"/>
            </w:tcBorders>
            <w:tcMar>
              <w:top w:w="0" w:type="dxa"/>
              <w:left w:w="100" w:type="dxa"/>
              <w:bottom w:w="0" w:type="dxa"/>
              <w:right w:w="100" w:type="dxa"/>
            </w:tcMar>
          </w:tcPr>
          <w:p w14:paraId="6EB8A700" w14:textId="77777777" w:rsidR="00E70D5D" w:rsidRPr="00E70D5D" w:rsidRDefault="00E70D5D" w:rsidP="00910EEF">
            <w:pPr>
              <w:spacing w:before="240" w:after="240" w:line="360" w:lineRule="auto"/>
              <w:rPr>
                <w:rFonts w:ascii="標楷體" w:eastAsia="標楷體" w:hAnsi="標楷體"/>
                <w:szCs w:val="24"/>
              </w:rPr>
            </w:pPr>
            <w:r w:rsidRPr="00E70D5D">
              <w:rPr>
                <w:rFonts w:ascii="標楷體" w:eastAsia="標楷體" w:hAnsi="標楷體" w:cs="Arial Unicode MS"/>
                <w:szCs w:val="24"/>
              </w:rPr>
              <w:t>報到</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3CEBACC7" w14:textId="77777777"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N/A</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385018D9" w14:textId="77777777" w:rsidR="00E70D5D" w:rsidRPr="00E70D5D" w:rsidRDefault="00E70D5D" w:rsidP="00910EEF">
            <w:pPr>
              <w:spacing w:before="240" w:after="240" w:line="360" w:lineRule="auto"/>
              <w:rPr>
                <w:rFonts w:ascii="標楷體" w:eastAsia="標楷體" w:hAnsi="標楷體"/>
                <w:szCs w:val="24"/>
              </w:rPr>
            </w:pPr>
          </w:p>
        </w:tc>
      </w:tr>
      <w:tr w:rsidR="00E70D5D" w:rsidRPr="00E70D5D" w14:paraId="7122C453" w14:textId="77777777" w:rsidTr="002B5A27">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5A6C7DF" w14:textId="77777777"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09:00-10:20</w:t>
            </w:r>
          </w:p>
        </w:tc>
        <w:tc>
          <w:tcPr>
            <w:tcW w:w="3169" w:type="dxa"/>
            <w:tcBorders>
              <w:top w:val="nil"/>
              <w:left w:val="nil"/>
              <w:bottom w:val="single" w:sz="6" w:space="0" w:color="000000"/>
              <w:right w:val="single" w:sz="6" w:space="0" w:color="000000"/>
            </w:tcBorders>
            <w:tcMar>
              <w:top w:w="0" w:type="dxa"/>
              <w:left w:w="100" w:type="dxa"/>
              <w:bottom w:w="0" w:type="dxa"/>
              <w:right w:w="100" w:type="dxa"/>
            </w:tcMar>
          </w:tcPr>
          <w:p w14:paraId="1A4EAAFA" w14:textId="77777777" w:rsidR="00E70D5D" w:rsidRPr="00E70D5D" w:rsidRDefault="00E70D5D" w:rsidP="00910EEF">
            <w:pPr>
              <w:spacing w:before="240" w:after="240" w:line="360" w:lineRule="auto"/>
              <w:rPr>
                <w:rFonts w:ascii="標楷體" w:eastAsia="標楷體" w:hAnsi="標楷體" w:cs="Arial Unicode MS"/>
                <w:szCs w:val="24"/>
              </w:rPr>
            </w:pPr>
            <w:r w:rsidRPr="00E70D5D">
              <w:rPr>
                <w:rFonts w:ascii="標楷體" w:eastAsia="標楷體" w:hAnsi="標楷體" w:cs="Arial Unicode MS" w:hint="eastAsia"/>
                <w:szCs w:val="24"/>
              </w:rPr>
              <w:t>認識</w:t>
            </w:r>
            <w:r w:rsidRPr="00E70D5D">
              <w:rPr>
                <w:rFonts w:ascii="標楷體" w:eastAsia="標楷體" w:hAnsi="標楷體" w:cs="Arial Unicode MS"/>
                <w:szCs w:val="24"/>
              </w:rPr>
              <w:t>多元性別</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57020120" w14:textId="00003687" w:rsidR="00E70D5D" w:rsidRPr="00E70D5D" w:rsidRDefault="00E70D5D" w:rsidP="00910EEF">
            <w:pPr>
              <w:spacing w:line="360" w:lineRule="auto"/>
              <w:rPr>
                <w:rFonts w:ascii="標楷體" w:eastAsia="標楷體" w:hAnsi="標楷體" w:cs="Arial Unicode MS"/>
                <w:szCs w:val="24"/>
              </w:rPr>
            </w:pPr>
            <w:r w:rsidRPr="00E70D5D">
              <w:rPr>
                <w:rFonts w:ascii="標楷體" w:eastAsia="標楷體" w:hAnsi="標楷體" w:cs="Arial Unicode MS" w:hint="eastAsia"/>
                <w:szCs w:val="24"/>
              </w:rPr>
              <w:t>簡至潔秘書長</w:t>
            </w:r>
            <w:r w:rsidR="00742F32">
              <w:rPr>
                <w:rFonts w:ascii="標楷體" w:eastAsia="標楷體" w:hAnsi="標楷體" w:cs="Arial Unicode MS" w:hint="eastAsia"/>
                <w:szCs w:val="24"/>
              </w:rPr>
              <w:t>(台灣伴侶權益推動聯盟)</w:t>
            </w:r>
            <w:r w:rsidR="00C70724">
              <w:rPr>
                <w:rFonts w:ascii="標楷體" w:eastAsia="標楷體" w:hAnsi="標楷體" w:cs="Arial Unicode MS" w:hint="eastAsia"/>
                <w:szCs w:val="24"/>
              </w:rPr>
              <w:t xml:space="preserve"> +</w:t>
            </w:r>
          </w:p>
          <w:p w14:paraId="1AF62E27" w14:textId="7662EDCD" w:rsidR="00E70D5D" w:rsidRPr="00E70D5D" w:rsidRDefault="00E70D5D" w:rsidP="00910EEF">
            <w:pPr>
              <w:spacing w:line="360" w:lineRule="auto"/>
              <w:rPr>
                <w:rFonts w:ascii="標楷體" w:eastAsia="標楷體" w:hAnsi="標楷體"/>
                <w:szCs w:val="24"/>
              </w:rPr>
            </w:pPr>
            <w:r w:rsidRPr="00E70D5D">
              <w:rPr>
                <w:rFonts w:ascii="標楷體" w:eastAsia="標楷體" w:hAnsi="標楷體" w:cs="Arial Unicode MS" w:hint="eastAsia"/>
                <w:szCs w:val="24"/>
              </w:rPr>
              <w:t>真人圖書館</w:t>
            </w:r>
            <w:r w:rsidR="002B5A27">
              <w:rPr>
                <w:rFonts w:ascii="標楷體" w:eastAsia="標楷體" w:hAnsi="標楷體" w:cs="Arial Unicode MS" w:hint="eastAsia"/>
                <w:szCs w:val="24"/>
              </w:rPr>
              <w:t>2</w:t>
            </w:r>
            <w:r w:rsidRPr="00E70D5D">
              <w:rPr>
                <w:rFonts w:ascii="標楷體" w:eastAsia="標楷體" w:hAnsi="標楷體" w:cs="Arial Unicode MS" w:hint="eastAsia"/>
                <w:szCs w:val="24"/>
              </w:rPr>
              <w:t>人</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1555174" w14:textId="6E0560B1" w:rsidR="00E70D5D" w:rsidRPr="00E70D5D" w:rsidRDefault="00E70D5D" w:rsidP="00910EEF">
            <w:pPr>
              <w:spacing w:before="240" w:after="240" w:line="360" w:lineRule="auto"/>
              <w:rPr>
                <w:rFonts w:ascii="標楷體" w:eastAsia="標楷體" w:hAnsi="標楷體" w:cs="Times New Roman"/>
                <w:szCs w:val="24"/>
              </w:rPr>
            </w:pPr>
          </w:p>
        </w:tc>
      </w:tr>
      <w:tr w:rsidR="00E70D5D" w:rsidRPr="00E70D5D" w14:paraId="61442E2B" w14:textId="77777777" w:rsidTr="002B5A27">
        <w:trPr>
          <w:trHeight w:val="852"/>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D2A7A6" w14:textId="77777777"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10:20-10:40</w:t>
            </w:r>
          </w:p>
        </w:tc>
        <w:tc>
          <w:tcPr>
            <w:tcW w:w="3169" w:type="dxa"/>
            <w:tcBorders>
              <w:top w:val="nil"/>
              <w:left w:val="nil"/>
              <w:bottom w:val="single" w:sz="6" w:space="0" w:color="000000"/>
              <w:right w:val="single" w:sz="6" w:space="0" w:color="000000"/>
            </w:tcBorders>
            <w:tcMar>
              <w:top w:w="0" w:type="dxa"/>
              <w:left w:w="100" w:type="dxa"/>
              <w:bottom w:w="0" w:type="dxa"/>
              <w:right w:w="100" w:type="dxa"/>
            </w:tcMar>
          </w:tcPr>
          <w:p w14:paraId="7576831D" w14:textId="77777777" w:rsidR="00E70D5D" w:rsidRPr="00E70D5D" w:rsidRDefault="00E70D5D" w:rsidP="00910EEF">
            <w:pPr>
              <w:spacing w:before="240" w:after="240" w:line="360" w:lineRule="auto"/>
              <w:rPr>
                <w:rFonts w:ascii="標楷體" w:eastAsia="標楷體" w:hAnsi="標楷體"/>
                <w:szCs w:val="24"/>
              </w:rPr>
            </w:pPr>
            <w:r w:rsidRPr="00E70D5D">
              <w:rPr>
                <w:rFonts w:ascii="標楷體" w:eastAsia="標楷體" w:hAnsi="標楷體" w:cs="Arial Unicode MS"/>
                <w:szCs w:val="24"/>
              </w:rPr>
              <w:t>休息</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5E90DA62" w14:textId="77777777"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N/A</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616BC56" w14:textId="77777777" w:rsidR="00E70D5D" w:rsidRPr="00E70D5D" w:rsidRDefault="00E70D5D" w:rsidP="00910EEF">
            <w:pPr>
              <w:spacing w:before="240" w:after="240" w:line="360" w:lineRule="auto"/>
              <w:rPr>
                <w:rFonts w:ascii="標楷體" w:eastAsia="標楷體" w:hAnsi="標楷體"/>
                <w:szCs w:val="24"/>
              </w:rPr>
            </w:pPr>
            <w:r w:rsidRPr="00E70D5D">
              <w:rPr>
                <w:rFonts w:ascii="標楷體" w:eastAsia="標楷體" w:hAnsi="標楷體" w:cs="Arial Unicode MS"/>
                <w:szCs w:val="24"/>
              </w:rPr>
              <w:t>提供茶點</w:t>
            </w:r>
          </w:p>
        </w:tc>
      </w:tr>
      <w:tr w:rsidR="00E70D5D" w:rsidRPr="00E70D5D" w14:paraId="6C46D6DF" w14:textId="77777777" w:rsidTr="002B5A27">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AC1C70" w14:textId="77777777"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10:40-12:00</w:t>
            </w:r>
          </w:p>
        </w:tc>
        <w:tc>
          <w:tcPr>
            <w:tcW w:w="3169" w:type="dxa"/>
            <w:tcBorders>
              <w:top w:val="nil"/>
              <w:left w:val="nil"/>
              <w:bottom w:val="single" w:sz="6" w:space="0" w:color="000000"/>
              <w:right w:val="single" w:sz="6" w:space="0" w:color="000000"/>
            </w:tcBorders>
            <w:tcMar>
              <w:top w:w="0" w:type="dxa"/>
              <w:left w:w="100" w:type="dxa"/>
              <w:bottom w:w="0" w:type="dxa"/>
              <w:right w:w="100" w:type="dxa"/>
            </w:tcMar>
          </w:tcPr>
          <w:p w14:paraId="58CBAEFB" w14:textId="77777777" w:rsidR="00E70D5D" w:rsidRPr="00E70D5D" w:rsidRDefault="00E70D5D" w:rsidP="00910EEF">
            <w:pPr>
              <w:spacing w:before="240" w:after="240" w:line="360" w:lineRule="auto"/>
              <w:rPr>
                <w:rFonts w:ascii="標楷體" w:eastAsia="標楷體" w:hAnsi="標楷體"/>
                <w:szCs w:val="24"/>
              </w:rPr>
            </w:pPr>
            <w:r w:rsidRPr="00E70D5D">
              <w:rPr>
                <w:rFonts w:ascii="標楷體" w:eastAsia="標楷體" w:hAnsi="標楷體" w:cs="Arial Unicode MS" w:hint="eastAsia"/>
                <w:szCs w:val="24"/>
              </w:rPr>
              <w:t>國際人權法上有關多元性別之指標性案件與趨勢</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1904B92A" w14:textId="71FB8239"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Gungsuh" w:hint="eastAsia"/>
                <w:szCs w:val="24"/>
              </w:rPr>
              <w:t>許秀雯律師</w:t>
            </w:r>
            <w:r w:rsidR="007255F1">
              <w:rPr>
                <w:rFonts w:ascii="標楷體" w:eastAsia="標楷體" w:hAnsi="標楷體" w:cs="Gungsuh" w:hint="eastAsia"/>
                <w:szCs w:val="24"/>
              </w:rPr>
              <w:t>(</w:t>
            </w:r>
            <w:r w:rsidR="007255F1" w:rsidRPr="007255F1">
              <w:rPr>
                <w:rFonts w:ascii="標楷體" w:eastAsia="標楷體" w:hAnsi="標楷體" w:cs="Gungsuh" w:hint="eastAsia"/>
                <w:szCs w:val="24"/>
              </w:rPr>
              <w:t>全國律師聯合會多元性別委員會</w:t>
            </w:r>
            <w:r w:rsidR="001D30FD">
              <w:rPr>
                <w:rFonts w:ascii="標楷體" w:eastAsia="標楷體" w:hAnsi="標楷體" w:cs="Gungsuh" w:hint="eastAsia"/>
                <w:szCs w:val="24"/>
              </w:rPr>
              <w:t>主委)</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65403BE6" w14:textId="77C24764" w:rsidR="00E70D5D" w:rsidRPr="00E70D5D" w:rsidRDefault="002B5A27" w:rsidP="002B5A27">
            <w:pPr>
              <w:spacing w:before="240" w:after="240" w:line="360" w:lineRule="auto"/>
              <w:rPr>
                <w:rFonts w:ascii="標楷體" w:eastAsia="標楷體" w:hAnsi="標楷體"/>
                <w:szCs w:val="24"/>
              </w:rPr>
            </w:pPr>
            <w:r w:rsidRPr="00E70D5D">
              <w:rPr>
                <w:rFonts w:ascii="標楷體" w:eastAsia="標楷體" w:hAnsi="標楷體"/>
                <w:szCs w:val="24"/>
              </w:rPr>
              <w:t xml:space="preserve"> </w:t>
            </w:r>
          </w:p>
        </w:tc>
      </w:tr>
      <w:tr w:rsidR="00E70D5D" w:rsidRPr="00E70D5D" w14:paraId="4681B0BD" w14:textId="77777777" w:rsidTr="002B5A27">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AE0D90" w14:textId="77777777"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12:00-13:</w:t>
            </w:r>
            <w:r w:rsidRPr="00E70D5D">
              <w:rPr>
                <w:rFonts w:ascii="標楷體" w:eastAsia="標楷體" w:hAnsi="標楷體" w:cs="Times New Roman" w:hint="eastAsia"/>
                <w:szCs w:val="24"/>
              </w:rPr>
              <w:t>00</w:t>
            </w:r>
          </w:p>
        </w:tc>
        <w:tc>
          <w:tcPr>
            <w:tcW w:w="3169" w:type="dxa"/>
            <w:tcBorders>
              <w:top w:val="nil"/>
              <w:left w:val="nil"/>
              <w:bottom w:val="single" w:sz="6" w:space="0" w:color="000000"/>
              <w:right w:val="single" w:sz="6" w:space="0" w:color="000000"/>
            </w:tcBorders>
            <w:tcMar>
              <w:top w:w="0" w:type="dxa"/>
              <w:left w:w="100" w:type="dxa"/>
              <w:bottom w:w="0" w:type="dxa"/>
              <w:right w:w="100" w:type="dxa"/>
            </w:tcMar>
          </w:tcPr>
          <w:p w14:paraId="544B4486" w14:textId="77777777" w:rsidR="00E70D5D" w:rsidRPr="00E70D5D" w:rsidRDefault="00E70D5D" w:rsidP="00910EEF">
            <w:pPr>
              <w:spacing w:before="240" w:after="240" w:line="360" w:lineRule="auto"/>
              <w:rPr>
                <w:rFonts w:ascii="標楷體" w:eastAsia="標楷體" w:hAnsi="標楷體"/>
                <w:szCs w:val="24"/>
              </w:rPr>
            </w:pPr>
            <w:r w:rsidRPr="00E70D5D">
              <w:rPr>
                <w:rFonts w:ascii="標楷體" w:eastAsia="標楷體" w:hAnsi="標楷體" w:cs="Arial Unicode MS"/>
                <w:szCs w:val="24"/>
              </w:rPr>
              <w:t>午餐時間</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6690A238" w14:textId="77777777"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N/A</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55AC1A81" w14:textId="77777777" w:rsidR="00E70D5D" w:rsidRPr="00E70D5D" w:rsidRDefault="00E70D5D" w:rsidP="00910EEF">
            <w:pPr>
              <w:spacing w:before="240" w:after="240" w:line="360" w:lineRule="auto"/>
              <w:rPr>
                <w:rFonts w:ascii="標楷體" w:eastAsia="標楷體" w:hAnsi="標楷體"/>
                <w:szCs w:val="24"/>
              </w:rPr>
            </w:pPr>
            <w:r w:rsidRPr="00E70D5D">
              <w:rPr>
                <w:rFonts w:ascii="標楷體" w:eastAsia="標楷體" w:hAnsi="標楷體" w:cs="Arial Unicode MS"/>
                <w:szCs w:val="24"/>
              </w:rPr>
              <w:t>學員自行用餐</w:t>
            </w:r>
          </w:p>
        </w:tc>
      </w:tr>
      <w:tr w:rsidR="00E70D5D" w:rsidRPr="00E70D5D" w14:paraId="377F2363" w14:textId="77777777" w:rsidTr="002B5A27">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660F62" w14:textId="77777777"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13:</w:t>
            </w:r>
            <w:r w:rsidRPr="00E70D5D">
              <w:rPr>
                <w:rFonts w:ascii="標楷體" w:eastAsia="標楷體" w:hAnsi="標楷體" w:cs="Times New Roman" w:hint="eastAsia"/>
                <w:szCs w:val="24"/>
              </w:rPr>
              <w:t>00</w:t>
            </w:r>
            <w:r w:rsidRPr="00E70D5D">
              <w:rPr>
                <w:rFonts w:ascii="標楷體" w:eastAsia="標楷體" w:hAnsi="標楷體" w:cs="Times New Roman"/>
                <w:szCs w:val="24"/>
              </w:rPr>
              <w:t>-14:</w:t>
            </w:r>
            <w:r w:rsidRPr="00E70D5D">
              <w:rPr>
                <w:rFonts w:ascii="標楷體" w:eastAsia="標楷體" w:hAnsi="標楷體" w:cs="Times New Roman" w:hint="eastAsia"/>
                <w:szCs w:val="24"/>
              </w:rPr>
              <w:t>00</w:t>
            </w:r>
          </w:p>
        </w:tc>
        <w:tc>
          <w:tcPr>
            <w:tcW w:w="3169" w:type="dxa"/>
            <w:tcBorders>
              <w:top w:val="nil"/>
              <w:left w:val="nil"/>
              <w:bottom w:val="single" w:sz="6" w:space="0" w:color="000000"/>
              <w:right w:val="single" w:sz="6" w:space="0" w:color="000000"/>
            </w:tcBorders>
            <w:tcMar>
              <w:top w:w="0" w:type="dxa"/>
              <w:left w:w="100" w:type="dxa"/>
              <w:bottom w:w="0" w:type="dxa"/>
              <w:right w:w="100" w:type="dxa"/>
            </w:tcMar>
          </w:tcPr>
          <w:p w14:paraId="7E6922CD" w14:textId="2782F6F6" w:rsidR="00E70D5D" w:rsidRPr="00E70D5D" w:rsidRDefault="006E09B8" w:rsidP="00910EEF">
            <w:pPr>
              <w:spacing w:before="240" w:after="240" w:line="360" w:lineRule="auto"/>
              <w:rPr>
                <w:rFonts w:ascii="標楷體" w:eastAsia="標楷體" w:hAnsi="標楷體"/>
                <w:szCs w:val="24"/>
              </w:rPr>
            </w:pPr>
            <w:r w:rsidRPr="006E09B8">
              <w:rPr>
                <w:rFonts w:ascii="標楷體" w:eastAsia="標楷體" w:hAnsi="標楷體" w:cs="Arial Unicode MS" w:hint="eastAsia"/>
                <w:szCs w:val="24"/>
              </w:rPr>
              <w:t>三場尚未完成的性別法律革命：婦女x同志x跨性別運動</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22690A96" w14:textId="0F1B6F5E" w:rsidR="00E70D5D" w:rsidRPr="00E70D5D" w:rsidRDefault="006E09B8" w:rsidP="00910EEF">
            <w:pPr>
              <w:spacing w:line="360" w:lineRule="auto"/>
              <w:rPr>
                <w:rFonts w:ascii="標楷體" w:eastAsia="標楷體" w:hAnsi="標楷體" w:cs="Gungsuh"/>
                <w:szCs w:val="24"/>
              </w:rPr>
            </w:pPr>
            <w:r w:rsidRPr="006E09B8">
              <w:rPr>
                <w:rFonts w:ascii="標楷體" w:eastAsia="標楷體" w:hAnsi="標楷體" w:cs="Gungsuh" w:hint="eastAsia"/>
                <w:szCs w:val="24"/>
              </w:rPr>
              <w:t>陳宜倩教授</w:t>
            </w:r>
            <w:r w:rsidR="007255F1">
              <w:rPr>
                <w:rFonts w:ascii="標楷體" w:eastAsia="標楷體" w:hAnsi="標楷體" w:cs="Gungsuh" w:hint="eastAsia"/>
                <w:szCs w:val="24"/>
              </w:rPr>
              <w:t>(</w:t>
            </w:r>
            <w:r w:rsidR="007255F1" w:rsidRPr="007255F1">
              <w:rPr>
                <w:rFonts w:ascii="標楷體" w:eastAsia="標楷體" w:hAnsi="標楷體" w:cs="Gungsuh" w:hint="eastAsia"/>
                <w:szCs w:val="24"/>
              </w:rPr>
              <w:t>東吳大學人權碩士學位學程</w:t>
            </w:r>
            <w:r w:rsidR="007255F1">
              <w:rPr>
                <w:rFonts w:ascii="標楷體" w:eastAsia="標楷體" w:hAnsi="標楷體" w:cs="Gungsuh" w:hint="eastAsia"/>
                <w:szCs w:val="24"/>
              </w:rPr>
              <w:t>)</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32C7D690" w14:textId="511712B5" w:rsidR="00E70D5D" w:rsidRPr="00E70D5D" w:rsidRDefault="00E70D5D" w:rsidP="00910EEF">
            <w:pPr>
              <w:spacing w:before="240" w:after="240" w:line="360" w:lineRule="auto"/>
              <w:rPr>
                <w:rFonts w:ascii="標楷體" w:eastAsia="標楷體" w:hAnsi="標楷體"/>
                <w:szCs w:val="24"/>
              </w:rPr>
            </w:pPr>
          </w:p>
        </w:tc>
      </w:tr>
      <w:tr w:rsidR="00E70D5D" w:rsidRPr="00E70D5D" w14:paraId="2EEAF5BA" w14:textId="77777777" w:rsidTr="002B5A27">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7D54F9" w14:textId="7B5CBFB5"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14:</w:t>
            </w:r>
            <w:r w:rsidR="006E09B8">
              <w:rPr>
                <w:rFonts w:ascii="標楷體" w:eastAsia="標楷體" w:hAnsi="標楷體" w:cs="Times New Roman" w:hint="eastAsia"/>
                <w:szCs w:val="24"/>
              </w:rPr>
              <w:t>0</w:t>
            </w:r>
            <w:r w:rsidRPr="00E70D5D">
              <w:rPr>
                <w:rFonts w:ascii="標楷體" w:eastAsia="標楷體" w:hAnsi="標楷體" w:cs="Times New Roman" w:hint="eastAsia"/>
                <w:szCs w:val="24"/>
              </w:rPr>
              <w:t>0</w:t>
            </w:r>
            <w:r w:rsidRPr="00E70D5D">
              <w:rPr>
                <w:rFonts w:ascii="標楷體" w:eastAsia="標楷體" w:hAnsi="標楷體" w:cs="Times New Roman"/>
                <w:szCs w:val="24"/>
              </w:rPr>
              <w:t>-15</w:t>
            </w:r>
            <w:r w:rsidRPr="00E70D5D">
              <w:rPr>
                <w:rFonts w:ascii="標楷體" w:eastAsia="標楷體" w:hAnsi="標楷體" w:cs="Times New Roman" w:hint="eastAsia"/>
                <w:szCs w:val="24"/>
              </w:rPr>
              <w:t>:</w:t>
            </w:r>
            <w:r w:rsidR="006E09B8">
              <w:rPr>
                <w:rFonts w:ascii="標楷體" w:eastAsia="標楷體" w:hAnsi="標楷體" w:cs="Times New Roman" w:hint="eastAsia"/>
                <w:szCs w:val="24"/>
              </w:rPr>
              <w:t>0</w:t>
            </w:r>
            <w:r w:rsidRPr="00E70D5D">
              <w:rPr>
                <w:rFonts w:ascii="標楷體" w:eastAsia="標楷體" w:hAnsi="標楷體" w:cs="Times New Roman" w:hint="eastAsia"/>
                <w:szCs w:val="24"/>
              </w:rPr>
              <w:t>0</w:t>
            </w:r>
          </w:p>
        </w:tc>
        <w:tc>
          <w:tcPr>
            <w:tcW w:w="3169" w:type="dxa"/>
            <w:tcBorders>
              <w:top w:val="nil"/>
              <w:left w:val="nil"/>
              <w:bottom w:val="single" w:sz="6" w:space="0" w:color="000000"/>
              <w:right w:val="single" w:sz="6" w:space="0" w:color="000000"/>
            </w:tcBorders>
            <w:tcMar>
              <w:top w:w="0" w:type="dxa"/>
              <w:left w:w="100" w:type="dxa"/>
              <w:bottom w:w="0" w:type="dxa"/>
              <w:right w:w="100" w:type="dxa"/>
            </w:tcMar>
          </w:tcPr>
          <w:p w14:paraId="1A319D4A" w14:textId="484E6811" w:rsidR="00E70D5D" w:rsidRPr="00E70D5D" w:rsidRDefault="006E09B8" w:rsidP="00910EEF">
            <w:pPr>
              <w:spacing w:before="240" w:after="240" w:line="360" w:lineRule="auto"/>
              <w:rPr>
                <w:rFonts w:ascii="標楷體" w:eastAsia="標楷體" w:hAnsi="標楷體"/>
                <w:szCs w:val="24"/>
              </w:rPr>
            </w:pPr>
            <w:proofErr w:type="gramStart"/>
            <w:r w:rsidRPr="006E09B8">
              <w:rPr>
                <w:rFonts w:ascii="標楷體" w:eastAsia="標楷體" w:hAnsi="標楷體" w:cs="Arial Unicode MS" w:hint="eastAsia"/>
                <w:szCs w:val="24"/>
              </w:rPr>
              <w:t>同婚專</w:t>
            </w:r>
            <w:proofErr w:type="gramEnd"/>
            <w:r w:rsidRPr="006E09B8">
              <w:rPr>
                <w:rFonts w:ascii="標楷體" w:eastAsia="標楷體" w:hAnsi="標楷體" w:cs="Arial Unicode MS" w:hint="eastAsia"/>
                <w:szCs w:val="24"/>
              </w:rPr>
              <w:t>法之應用與未竟之事</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52C89D5D" w14:textId="792DD118" w:rsidR="00E70D5D" w:rsidRPr="00E70D5D" w:rsidRDefault="00E70D5D" w:rsidP="006E09B8">
            <w:pPr>
              <w:spacing w:line="360" w:lineRule="auto"/>
              <w:rPr>
                <w:rFonts w:ascii="標楷體" w:eastAsia="標楷體" w:hAnsi="標楷體" w:cs="Times New Roman"/>
                <w:szCs w:val="24"/>
              </w:rPr>
            </w:pPr>
            <w:r w:rsidRPr="00E70D5D">
              <w:rPr>
                <w:rFonts w:ascii="標楷體" w:eastAsia="標楷體" w:hAnsi="標楷體" w:cs="Gungsuh" w:hint="eastAsia"/>
                <w:szCs w:val="24"/>
              </w:rPr>
              <w:t>潘天慶律師</w:t>
            </w:r>
            <w:r w:rsidR="001D30FD">
              <w:rPr>
                <w:rFonts w:ascii="標楷體" w:eastAsia="標楷體" w:hAnsi="標楷體" w:cs="Gungsuh" w:hint="eastAsia"/>
                <w:szCs w:val="24"/>
              </w:rPr>
              <w:t>(台灣伴侶權益推動聯盟理事長)</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549E534" w14:textId="78C2F8D8" w:rsidR="00E70D5D" w:rsidRPr="00E70D5D" w:rsidRDefault="00E70D5D" w:rsidP="00910EEF">
            <w:pPr>
              <w:spacing w:before="240" w:after="240" w:line="360" w:lineRule="auto"/>
              <w:rPr>
                <w:rFonts w:ascii="標楷體" w:eastAsia="標楷體" w:hAnsi="標楷體"/>
                <w:szCs w:val="24"/>
              </w:rPr>
            </w:pPr>
          </w:p>
        </w:tc>
      </w:tr>
      <w:tr w:rsidR="00E70D5D" w:rsidRPr="00E70D5D" w14:paraId="51A66EEA" w14:textId="77777777" w:rsidTr="002B5A27">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E1A189" w14:textId="27E4BFDE"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15:</w:t>
            </w:r>
            <w:r w:rsidR="006E09B8">
              <w:rPr>
                <w:rFonts w:ascii="標楷體" w:eastAsia="標楷體" w:hAnsi="標楷體" w:cs="Times New Roman" w:hint="eastAsia"/>
                <w:szCs w:val="24"/>
              </w:rPr>
              <w:t>0</w:t>
            </w:r>
            <w:r w:rsidRPr="00E70D5D">
              <w:rPr>
                <w:rFonts w:ascii="標楷體" w:eastAsia="標楷體" w:hAnsi="標楷體" w:cs="Times New Roman" w:hint="eastAsia"/>
                <w:szCs w:val="24"/>
              </w:rPr>
              <w:t>0</w:t>
            </w:r>
            <w:r w:rsidRPr="00E70D5D">
              <w:rPr>
                <w:rFonts w:ascii="標楷體" w:eastAsia="標楷體" w:hAnsi="標楷體" w:cs="Times New Roman"/>
                <w:szCs w:val="24"/>
              </w:rPr>
              <w:t>-1</w:t>
            </w:r>
            <w:r w:rsidR="006E09B8">
              <w:rPr>
                <w:rFonts w:ascii="標楷體" w:eastAsia="標楷體" w:hAnsi="標楷體" w:cs="Times New Roman" w:hint="eastAsia"/>
                <w:szCs w:val="24"/>
              </w:rPr>
              <w:t>5</w:t>
            </w:r>
            <w:r w:rsidRPr="00E70D5D">
              <w:rPr>
                <w:rFonts w:ascii="標楷體" w:eastAsia="標楷體" w:hAnsi="標楷體" w:cs="Times New Roman"/>
                <w:szCs w:val="24"/>
              </w:rPr>
              <w:t>:</w:t>
            </w:r>
            <w:r w:rsidR="006E09B8">
              <w:rPr>
                <w:rFonts w:ascii="標楷體" w:eastAsia="標楷體" w:hAnsi="標楷體" w:cs="Times New Roman" w:hint="eastAsia"/>
                <w:szCs w:val="24"/>
              </w:rPr>
              <w:t>2</w:t>
            </w:r>
            <w:r w:rsidRPr="00E70D5D">
              <w:rPr>
                <w:rFonts w:ascii="標楷體" w:eastAsia="標楷體" w:hAnsi="標楷體" w:cs="Times New Roman" w:hint="eastAsia"/>
                <w:szCs w:val="24"/>
              </w:rPr>
              <w:t>0</w:t>
            </w:r>
          </w:p>
        </w:tc>
        <w:tc>
          <w:tcPr>
            <w:tcW w:w="3169" w:type="dxa"/>
            <w:tcBorders>
              <w:top w:val="nil"/>
              <w:left w:val="nil"/>
              <w:bottom w:val="single" w:sz="6" w:space="0" w:color="000000"/>
              <w:right w:val="single" w:sz="6" w:space="0" w:color="000000"/>
            </w:tcBorders>
            <w:tcMar>
              <w:top w:w="0" w:type="dxa"/>
              <w:left w:w="100" w:type="dxa"/>
              <w:bottom w:w="0" w:type="dxa"/>
              <w:right w:w="100" w:type="dxa"/>
            </w:tcMar>
          </w:tcPr>
          <w:p w14:paraId="18FECAC1" w14:textId="77777777" w:rsidR="00E70D5D" w:rsidRPr="00E70D5D" w:rsidRDefault="00E70D5D" w:rsidP="00910EEF">
            <w:pPr>
              <w:spacing w:before="240" w:after="240" w:line="360" w:lineRule="auto"/>
              <w:rPr>
                <w:rFonts w:ascii="標楷體" w:eastAsia="標楷體" w:hAnsi="標楷體"/>
                <w:szCs w:val="24"/>
              </w:rPr>
            </w:pPr>
            <w:r w:rsidRPr="00E70D5D">
              <w:rPr>
                <w:rFonts w:ascii="標楷體" w:eastAsia="標楷體" w:hAnsi="標楷體" w:cs="Arial Unicode MS"/>
                <w:szCs w:val="24"/>
              </w:rPr>
              <w:t>休息</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01B51A9F" w14:textId="77777777"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N/A</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1BCAE456" w14:textId="77777777" w:rsidR="00E70D5D" w:rsidRPr="00E70D5D" w:rsidRDefault="00E70D5D" w:rsidP="00910EEF">
            <w:pPr>
              <w:spacing w:before="240" w:after="240" w:line="360" w:lineRule="auto"/>
              <w:rPr>
                <w:rFonts w:ascii="標楷體" w:eastAsia="標楷體" w:hAnsi="標楷體"/>
                <w:szCs w:val="24"/>
              </w:rPr>
            </w:pPr>
            <w:r w:rsidRPr="00E70D5D">
              <w:rPr>
                <w:rFonts w:ascii="標楷體" w:eastAsia="標楷體" w:hAnsi="標楷體" w:cs="Arial Unicode MS"/>
                <w:szCs w:val="24"/>
              </w:rPr>
              <w:t>提供茶點</w:t>
            </w:r>
          </w:p>
        </w:tc>
      </w:tr>
      <w:tr w:rsidR="00E70D5D" w:rsidRPr="00E70D5D" w14:paraId="5B0FEC7D" w14:textId="77777777" w:rsidTr="002B5A27">
        <w:trPr>
          <w:trHeight w:val="265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F9F646" w14:textId="07BCC3EE" w:rsidR="00E70D5D" w:rsidRPr="00E70D5D" w:rsidRDefault="00E70D5D" w:rsidP="00910EEF">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lastRenderedPageBreak/>
              <w:t>1</w:t>
            </w:r>
            <w:r w:rsidR="006E09B8">
              <w:rPr>
                <w:rFonts w:ascii="標楷體" w:eastAsia="標楷體" w:hAnsi="標楷體" w:cs="Times New Roman" w:hint="eastAsia"/>
                <w:szCs w:val="24"/>
              </w:rPr>
              <w:t>5</w:t>
            </w:r>
            <w:r w:rsidRPr="00E70D5D">
              <w:rPr>
                <w:rFonts w:ascii="標楷體" w:eastAsia="標楷體" w:hAnsi="標楷體" w:cs="Times New Roman"/>
                <w:szCs w:val="24"/>
              </w:rPr>
              <w:t>:</w:t>
            </w:r>
            <w:r w:rsidR="006E09B8">
              <w:rPr>
                <w:rFonts w:ascii="標楷體" w:eastAsia="標楷體" w:hAnsi="標楷體" w:cs="Times New Roman" w:hint="eastAsia"/>
                <w:szCs w:val="24"/>
              </w:rPr>
              <w:t>2</w:t>
            </w:r>
            <w:r w:rsidRPr="00E70D5D">
              <w:rPr>
                <w:rFonts w:ascii="標楷體" w:eastAsia="標楷體" w:hAnsi="標楷體" w:cs="Times New Roman" w:hint="eastAsia"/>
                <w:szCs w:val="24"/>
              </w:rPr>
              <w:t>0</w:t>
            </w:r>
            <w:r w:rsidRPr="00E70D5D">
              <w:rPr>
                <w:rFonts w:ascii="標楷體" w:eastAsia="標楷體" w:hAnsi="標楷體" w:cs="Times New Roman"/>
                <w:szCs w:val="24"/>
              </w:rPr>
              <w:t>-1</w:t>
            </w:r>
            <w:r w:rsidR="006E09B8">
              <w:rPr>
                <w:rFonts w:ascii="標楷體" w:eastAsia="標楷體" w:hAnsi="標楷體" w:cs="Times New Roman" w:hint="eastAsia"/>
                <w:szCs w:val="24"/>
              </w:rPr>
              <w:t>6</w:t>
            </w:r>
            <w:r w:rsidRPr="00E70D5D">
              <w:rPr>
                <w:rFonts w:ascii="標楷體" w:eastAsia="標楷體" w:hAnsi="標楷體" w:cs="Times New Roman"/>
                <w:szCs w:val="24"/>
              </w:rPr>
              <w:t>:</w:t>
            </w:r>
            <w:r w:rsidR="006E09B8">
              <w:rPr>
                <w:rFonts w:ascii="標楷體" w:eastAsia="標楷體" w:hAnsi="標楷體" w:cs="Times New Roman" w:hint="eastAsia"/>
                <w:szCs w:val="24"/>
              </w:rPr>
              <w:t>2</w:t>
            </w:r>
            <w:r w:rsidRPr="00E70D5D">
              <w:rPr>
                <w:rFonts w:ascii="標楷體" w:eastAsia="標楷體" w:hAnsi="標楷體" w:cs="Times New Roman" w:hint="eastAsia"/>
                <w:szCs w:val="24"/>
              </w:rPr>
              <w:t>0</w:t>
            </w:r>
          </w:p>
        </w:tc>
        <w:tc>
          <w:tcPr>
            <w:tcW w:w="3169" w:type="dxa"/>
            <w:tcBorders>
              <w:top w:val="nil"/>
              <w:left w:val="nil"/>
              <w:bottom w:val="single" w:sz="6" w:space="0" w:color="000000"/>
              <w:right w:val="single" w:sz="6" w:space="0" w:color="000000"/>
            </w:tcBorders>
            <w:tcMar>
              <w:top w:w="0" w:type="dxa"/>
              <w:left w:w="100" w:type="dxa"/>
              <w:bottom w:w="0" w:type="dxa"/>
              <w:right w:w="100" w:type="dxa"/>
            </w:tcMar>
          </w:tcPr>
          <w:p w14:paraId="2869D185" w14:textId="6FB52F18" w:rsidR="00E70D5D" w:rsidRPr="00E70D5D" w:rsidRDefault="00E70D5D" w:rsidP="00910EEF">
            <w:pPr>
              <w:spacing w:before="240" w:after="240" w:line="360" w:lineRule="auto"/>
              <w:rPr>
                <w:rFonts w:ascii="標楷體" w:eastAsia="標楷體" w:hAnsi="標楷體"/>
                <w:szCs w:val="24"/>
              </w:rPr>
            </w:pPr>
            <w:r w:rsidRPr="00E70D5D">
              <w:rPr>
                <w:rFonts w:ascii="標楷體" w:eastAsia="標楷體" w:hAnsi="標楷體" w:cs="Arial Unicode MS" w:hint="eastAsia"/>
                <w:szCs w:val="24"/>
              </w:rPr>
              <w:t>實例討論</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03D2C1B8" w14:textId="77777777" w:rsidR="006E09B8" w:rsidRPr="00D97AAB" w:rsidRDefault="006E09B8" w:rsidP="00910EEF">
            <w:pPr>
              <w:spacing w:line="360" w:lineRule="auto"/>
              <w:rPr>
                <w:rFonts w:ascii="標楷體" w:eastAsia="標楷體" w:hAnsi="標楷體" w:cs="Arial Unicode MS"/>
                <w:b/>
                <w:bCs/>
                <w:szCs w:val="24"/>
              </w:rPr>
            </w:pPr>
            <w:r w:rsidRPr="00D97AAB">
              <w:rPr>
                <w:rFonts w:ascii="標楷體" w:eastAsia="標楷體" w:hAnsi="標楷體" w:cs="Arial Unicode MS" w:hint="eastAsia"/>
                <w:b/>
                <w:bCs/>
                <w:szCs w:val="24"/>
              </w:rPr>
              <w:t>小組討論帶領人：</w:t>
            </w:r>
          </w:p>
          <w:p w14:paraId="0CBB9F74" w14:textId="5A6DD0BD" w:rsidR="006E09B8" w:rsidRDefault="006E09B8" w:rsidP="00910EEF">
            <w:pPr>
              <w:spacing w:line="360" w:lineRule="auto"/>
              <w:rPr>
                <w:rFonts w:ascii="標楷體" w:eastAsia="標楷體" w:hAnsi="標楷體" w:cs="Arial Unicode MS"/>
                <w:szCs w:val="24"/>
              </w:rPr>
            </w:pPr>
            <w:r w:rsidRPr="006E09B8">
              <w:rPr>
                <w:rFonts w:ascii="標楷體" w:eastAsia="標楷體" w:hAnsi="標楷體" w:cs="Arial Unicode MS" w:hint="eastAsia"/>
                <w:szCs w:val="24"/>
              </w:rPr>
              <w:t>陳宜倩教授</w:t>
            </w:r>
          </w:p>
          <w:p w14:paraId="5CA0FB6A" w14:textId="783B693F" w:rsidR="006E09B8" w:rsidRDefault="006E09B8" w:rsidP="00910EEF">
            <w:pPr>
              <w:spacing w:line="360" w:lineRule="auto"/>
              <w:rPr>
                <w:rFonts w:ascii="標楷體" w:eastAsia="標楷體" w:hAnsi="標楷體" w:cs="Arial Unicode MS"/>
                <w:szCs w:val="24"/>
              </w:rPr>
            </w:pPr>
            <w:r w:rsidRPr="006E09B8">
              <w:rPr>
                <w:rFonts w:ascii="標楷體" w:eastAsia="標楷體" w:hAnsi="標楷體" w:cs="Arial Unicode MS" w:hint="eastAsia"/>
                <w:szCs w:val="24"/>
              </w:rPr>
              <w:t>王仲軒律師</w:t>
            </w:r>
          </w:p>
          <w:p w14:paraId="629A9158" w14:textId="615C039A" w:rsidR="006E09B8" w:rsidRDefault="006E09B8" w:rsidP="00910EEF">
            <w:pPr>
              <w:spacing w:line="360" w:lineRule="auto"/>
              <w:rPr>
                <w:rFonts w:ascii="標楷體" w:eastAsia="標楷體" w:hAnsi="標楷體" w:cs="Arial Unicode MS"/>
                <w:szCs w:val="24"/>
              </w:rPr>
            </w:pPr>
            <w:r w:rsidRPr="006E09B8">
              <w:rPr>
                <w:rFonts w:ascii="標楷體" w:eastAsia="標楷體" w:hAnsi="標楷體" w:cs="Arial Unicode MS" w:hint="eastAsia"/>
                <w:szCs w:val="24"/>
              </w:rPr>
              <w:t>謝孟釗律師</w:t>
            </w:r>
          </w:p>
          <w:p w14:paraId="6D1CBA91" w14:textId="66D88F5B" w:rsidR="0063667C" w:rsidRDefault="006C3396" w:rsidP="00910EEF">
            <w:pPr>
              <w:spacing w:line="360" w:lineRule="auto"/>
              <w:rPr>
                <w:rFonts w:ascii="標楷體" w:eastAsia="標楷體" w:hAnsi="標楷體" w:cs="Arial Unicode MS"/>
                <w:szCs w:val="24"/>
              </w:rPr>
            </w:pPr>
            <w:r>
              <w:rPr>
                <w:rFonts w:ascii="標楷體" w:eastAsia="標楷體" w:hAnsi="標楷體" w:cs="Arial Unicode MS" w:hint="eastAsia"/>
                <w:szCs w:val="24"/>
              </w:rPr>
              <w:t>呂</w:t>
            </w:r>
            <w:r w:rsidR="00966EDF">
              <w:rPr>
                <w:rFonts w:ascii="標楷體" w:eastAsia="標楷體" w:hAnsi="標楷體" w:cs="Arial Unicode MS" w:hint="eastAsia"/>
                <w:szCs w:val="24"/>
              </w:rPr>
              <w:t>緯武律師</w:t>
            </w:r>
          </w:p>
          <w:p w14:paraId="726E669E" w14:textId="4D655D99" w:rsidR="00E70D5D" w:rsidRPr="00E70D5D" w:rsidRDefault="006E09B8" w:rsidP="00D06A43">
            <w:pPr>
              <w:spacing w:line="360" w:lineRule="auto"/>
              <w:rPr>
                <w:rFonts w:ascii="標楷體" w:eastAsia="標楷體" w:hAnsi="標楷體" w:cs="Arial Unicode MS"/>
                <w:szCs w:val="24"/>
              </w:rPr>
            </w:pPr>
            <w:r>
              <w:rPr>
                <w:rFonts w:ascii="標楷體" w:eastAsia="標楷體" w:hAnsi="標楷體" w:cs="Arial Unicode MS" w:hint="eastAsia"/>
                <w:szCs w:val="24"/>
              </w:rPr>
              <w:t>覃思嘉律師</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1063ADD1" w14:textId="645F7861" w:rsidR="00E70D5D" w:rsidRPr="00E70D5D" w:rsidRDefault="00E70D5D" w:rsidP="002B5A27">
            <w:pPr>
              <w:spacing w:before="240" w:after="240" w:line="360" w:lineRule="auto"/>
              <w:rPr>
                <w:rFonts w:ascii="標楷體" w:eastAsia="標楷體" w:hAnsi="標楷體" w:cs="Times New Roman"/>
                <w:szCs w:val="24"/>
              </w:rPr>
            </w:pPr>
            <w:r w:rsidRPr="00E70D5D">
              <w:rPr>
                <w:rFonts w:ascii="標楷體" w:eastAsia="標楷體" w:hAnsi="標楷體" w:cs="Times New Roman"/>
                <w:szCs w:val="24"/>
              </w:rPr>
              <w:t xml:space="preserve"> </w:t>
            </w:r>
          </w:p>
        </w:tc>
      </w:tr>
      <w:tr w:rsidR="004F2281" w:rsidRPr="00215938" w14:paraId="0B007612" w14:textId="77777777" w:rsidTr="004F2281">
        <w:trPr>
          <w:trHeight w:val="265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40DC74" w14:textId="77777777" w:rsidR="004F2281" w:rsidRPr="004F2281" w:rsidRDefault="004F2281" w:rsidP="00C40DF4">
            <w:pPr>
              <w:spacing w:before="240" w:after="240" w:line="360" w:lineRule="auto"/>
              <w:rPr>
                <w:rFonts w:ascii="標楷體" w:eastAsia="標楷體" w:hAnsi="標楷體" w:cs="Times New Roman"/>
                <w:szCs w:val="24"/>
              </w:rPr>
            </w:pPr>
            <w:r w:rsidRPr="004F2281">
              <w:rPr>
                <w:rFonts w:ascii="標楷體" w:eastAsia="標楷體" w:hAnsi="標楷體" w:cs="Times New Roman"/>
                <w:szCs w:val="24"/>
              </w:rPr>
              <w:t>16:20-17:00</w:t>
            </w:r>
          </w:p>
        </w:tc>
        <w:tc>
          <w:tcPr>
            <w:tcW w:w="3169" w:type="dxa"/>
            <w:tcBorders>
              <w:top w:val="nil"/>
              <w:left w:val="nil"/>
              <w:bottom w:val="single" w:sz="6" w:space="0" w:color="000000"/>
              <w:right w:val="single" w:sz="6" w:space="0" w:color="000000"/>
            </w:tcBorders>
            <w:tcMar>
              <w:top w:w="0" w:type="dxa"/>
              <w:left w:w="100" w:type="dxa"/>
              <w:bottom w:w="0" w:type="dxa"/>
              <w:right w:w="100" w:type="dxa"/>
            </w:tcMar>
          </w:tcPr>
          <w:p w14:paraId="3C56528A" w14:textId="77777777" w:rsidR="004F2281" w:rsidRPr="004F2281" w:rsidRDefault="004F2281" w:rsidP="00C40DF4">
            <w:pPr>
              <w:spacing w:before="240" w:after="240" w:line="360" w:lineRule="auto"/>
              <w:rPr>
                <w:rFonts w:ascii="標楷體" w:eastAsia="標楷體" w:hAnsi="標楷體" w:cs="Arial Unicode MS"/>
                <w:szCs w:val="24"/>
              </w:rPr>
            </w:pPr>
            <w:r w:rsidRPr="004F2281">
              <w:rPr>
                <w:rFonts w:ascii="標楷體" w:eastAsia="標楷體" w:hAnsi="標楷體" w:cs="Arial Unicode MS" w:hint="eastAsia"/>
                <w:szCs w:val="24"/>
              </w:rPr>
              <w:t>模擬法庭及綜合討論</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14:paraId="56A95079" w14:textId="77777777" w:rsidR="004F2281" w:rsidRPr="008440CD" w:rsidRDefault="004F2281" w:rsidP="00C40DF4">
            <w:pPr>
              <w:spacing w:line="360" w:lineRule="auto"/>
              <w:rPr>
                <w:rFonts w:ascii="標楷體" w:eastAsia="標楷體" w:hAnsi="標楷體" w:cs="Arial Unicode MS"/>
                <w:b/>
                <w:bCs/>
                <w:szCs w:val="24"/>
              </w:rPr>
            </w:pPr>
            <w:r w:rsidRPr="008440CD">
              <w:rPr>
                <w:rFonts w:ascii="標楷體" w:eastAsia="標楷體" w:hAnsi="標楷體" w:cs="Arial Unicode MS" w:hint="eastAsia"/>
                <w:b/>
                <w:bCs/>
                <w:szCs w:val="24"/>
              </w:rPr>
              <w:t>模擬法庭帶領人：</w:t>
            </w:r>
          </w:p>
          <w:p w14:paraId="388111B7" w14:textId="77777777" w:rsidR="004F2281" w:rsidRPr="00FD5BAC" w:rsidRDefault="004F2281" w:rsidP="00C40DF4">
            <w:pPr>
              <w:spacing w:line="360" w:lineRule="auto"/>
              <w:rPr>
                <w:rFonts w:ascii="標楷體" w:eastAsia="標楷體" w:hAnsi="標楷體" w:cs="Arial Unicode MS"/>
                <w:szCs w:val="24"/>
              </w:rPr>
            </w:pPr>
            <w:r w:rsidRPr="00FD5BAC">
              <w:rPr>
                <w:rFonts w:ascii="標楷體" w:eastAsia="標楷體" w:hAnsi="標楷體" w:cs="Arial Unicode MS" w:hint="eastAsia"/>
                <w:szCs w:val="24"/>
              </w:rPr>
              <w:t>許秀雯律師</w:t>
            </w:r>
          </w:p>
          <w:p w14:paraId="4A917890" w14:textId="77777777" w:rsidR="004F2281" w:rsidRPr="00FD5BAC" w:rsidRDefault="004F2281" w:rsidP="00C40DF4">
            <w:pPr>
              <w:spacing w:line="360" w:lineRule="auto"/>
              <w:rPr>
                <w:rFonts w:ascii="標楷體" w:eastAsia="標楷體" w:hAnsi="標楷體" w:cs="Arial Unicode MS"/>
                <w:szCs w:val="24"/>
              </w:rPr>
            </w:pPr>
            <w:r w:rsidRPr="00FD5BAC">
              <w:rPr>
                <w:rFonts w:ascii="標楷體" w:eastAsia="標楷體" w:hAnsi="標楷體" w:cs="Arial Unicode MS" w:hint="eastAsia"/>
                <w:szCs w:val="24"/>
              </w:rPr>
              <w:t>簡至潔秘書長</w:t>
            </w:r>
          </w:p>
          <w:p w14:paraId="49CB1968" w14:textId="77777777" w:rsidR="004F2281" w:rsidRPr="00FD5BAC" w:rsidRDefault="004F2281" w:rsidP="00C40DF4">
            <w:pPr>
              <w:spacing w:line="360" w:lineRule="auto"/>
              <w:rPr>
                <w:rFonts w:ascii="標楷體" w:eastAsia="標楷體" w:hAnsi="標楷體" w:cs="Arial Unicode MS"/>
                <w:szCs w:val="24"/>
              </w:rPr>
            </w:pPr>
            <w:r w:rsidRPr="00FD5BAC">
              <w:rPr>
                <w:rFonts w:ascii="標楷體" w:eastAsia="標楷體" w:hAnsi="標楷體" w:cs="Arial Unicode MS" w:hint="eastAsia"/>
                <w:szCs w:val="24"/>
              </w:rPr>
              <w:t>潘天慶律師</w:t>
            </w:r>
          </w:p>
          <w:p w14:paraId="0F9A969B" w14:textId="77777777" w:rsidR="004F2281" w:rsidRPr="004F2281" w:rsidRDefault="004F2281" w:rsidP="00C40DF4">
            <w:pPr>
              <w:spacing w:line="360" w:lineRule="auto"/>
              <w:rPr>
                <w:rFonts w:ascii="標楷體" w:eastAsia="標楷體" w:hAnsi="標楷體" w:cs="Arial Unicode MS"/>
                <w:b/>
                <w:bCs/>
                <w:szCs w:val="24"/>
              </w:rPr>
            </w:pPr>
            <w:r w:rsidRPr="00FD5BAC">
              <w:rPr>
                <w:rFonts w:ascii="標楷體" w:eastAsia="標楷體" w:hAnsi="標楷體" w:cs="Arial Unicode MS" w:hint="eastAsia"/>
                <w:szCs w:val="24"/>
              </w:rPr>
              <w:t>陳宜倩教授</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36663B5F" w14:textId="5504790B" w:rsidR="004F2281" w:rsidRPr="004F2281" w:rsidRDefault="004F2281" w:rsidP="004F2281">
            <w:pPr>
              <w:spacing w:before="240" w:after="240" w:line="360" w:lineRule="auto"/>
              <w:rPr>
                <w:rFonts w:ascii="標楷體" w:eastAsia="標楷體" w:hAnsi="標楷體" w:cs="Times New Roman"/>
                <w:szCs w:val="24"/>
              </w:rPr>
            </w:pPr>
          </w:p>
        </w:tc>
      </w:tr>
    </w:tbl>
    <w:p w14:paraId="2F6E0F1A" w14:textId="5E4DCE7C" w:rsidR="00B96EDD" w:rsidRPr="00D06A43" w:rsidRDefault="00B96EDD" w:rsidP="00B96EDD">
      <w:pPr>
        <w:widowControl/>
        <w:spacing w:before="180" w:after="180" w:line="360" w:lineRule="auto"/>
        <w:rPr>
          <w:rFonts w:ascii="標楷體" w:eastAsia="標楷體" w:hAnsi="標楷體" w:cs="Arial"/>
          <w:b/>
          <w:kern w:val="0"/>
          <w:szCs w:val="24"/>
          <w:lang w:val="zh-TW"/>
        </w:rPr>
      </w:pPr>
      <w:r w:rsidRPr="00D06A43">
        <w:rPr>
          <w:rFonts w:ascii="標楷體" w:eastAsia="標楷體" w:hAnsi="標楷體" w:cs="Arial Unicode MS"/>
          <w:b/>
          <w:kern w:val="0"/>
          <w:szCs w:val="24"/>
        </w:rPr>
        <w:t>(2)</w:t>
      </w:r>
      <w:r w:rsidRPr="00D06A43">
        <w:rPr>
          <w:rFonts w:ascii="標楷體" w:eastAsia="標楷體" w:hAnsi="標楷體" w:cs="微軟正黑體" w:hint="eastAsia"/>
          <w:b/>
          <w:kern w:val="0"/>
          <w:szCs w:val="24"/>
        </w:rPr>
        <w:t>高雄場</w:t>
      </w:r>
      <w:r w:rsidRPr="00D06A43">
        <w:rPr>
          <w:rFonts w:ascii="標楷體" w:eastAsia="標楷體" w:hAnsi="標楷體" w:cs="Malgun Gothic Semilight" w:hint="eastAsia"/>
          <w:b/>
          <w:kern w:val="0"/>
          <w:szCs w:val="24"/>
        </w:rPr>
        <w:t>：</w:t>
      </w:r>
      <w:r w:rsidRPr="00D06A43">
        <w:rPr>
          <w:rFonts w:ascii="標楷體" w:eastAsia="標楷體" w:hAnsi="標楷體" w:cs="Arial Unicode MS"/>
          <w:b/>
          <w:kern w:val="0"/>
          <w:szCs w:val="24"/>
        </w:rPr>
        <w:t xml:space="preserve">2026/4/25 </w:t>
      </w:r>
      <w:r w:rsidRPr="00D06A43">
        <w:rPr>
          <w:rFonts w:ascii="標楷體" w:eastAsia="標楷體" w:hAnsi="標楷體" w:cs="Arial Unicode MS" w:hint="eastAsia"/>
          <w:b/>
          <w:kern w:val="0"/>
          <w:szCs w:val="24"/>
        </w:rPr>
        <w:t xml:space="preserve"> </w:t>
      </w:r>
      <w:r w:rsidRPr="00D06A43">
        <w:rPr>
          <w:rFonts w:ascii="標楷體" w:eastAsia="標楷體" w:hAnsi="標楷體" w:cs="微軟正黑體" w:hint="eastAsia"/>
          <w:b/>
          <w:kern w:val="0"/>
          <w:szCs w:val="24"/>
        </w:rPr>
        <w:t>地點</w:t>
      </w:r>
      <w:r w:rsidRPr="00D06A43">
        <w:rPr>
          <w:rFonts w:ascii="標楷體" w:eastAsia="標楷體" w:hAnsi="標楷體" w:cs="Malgun Gothic Semilight" w:hint="eastAsia"/>
          <w:b/>
          <w:kern w:val="0"/>
          <w:szCs w:val="24"/>
        </w:rPr>
        <w:t>：</w:t>
      </w:r>
      <w:r w:rsidRPr="00D06A43">
        <w:rPr>
          <w:rFonts w:ascii="標楷體" w:eastAsia="標楷體" w:hAnsi="標楷體" w:cs="微軟正黑體" w:hint="eastAsia"/>
          <w:b/>
          <w:kern w:val="0"/>
          <w:szCs w:val="24"/>
        </w:rPr>
        <w:t>仲裁協會高雄辦事處</w:t>
      </w:r>
    </w:p>
    <w:tbl>
      <w:tblPr>
        <w:tblW w:w="9705" w:type="dxa"/>
        <w:tblBorders>
          <w:top w:val="nil"/>
          <w:left w:val="nil"/>
          <w:bottom w:val="nil"/>
          <w:right w:val="nil"/>
          <w:insideH w:val="nil"/>
          <w:insideV w:val="nil"/>
        </w:tblBorders>
        <w:tblLayout w:type="fixed"/>
        <w:tblLook w:val="0600" w:firstRow="0" w:lastRow="0" w:firstColumn="0" w:lastColumn="0" w:noHBand="1" w:noVBand="1"/>
      </w:tblPr>
      <w:tblGrid>
        <w:gridCol w:w="1785"/>
        <w:gridCol w:w="3594"/>
        <w:gridCol w:w="2551"/>
        <w:gridCol w:w="1775"/>
      </w:tblGrid>
      <w:tr w:rsidR="00B96EDD" w:rsidRPr="00B96EDD" w14:paraId="7CC248A3" w14:textId="77777777" w:rsidTr="00C40DF4">
        <w:trPr>
          <w:trHeight w:val="626"/>
        </w:trPr>
        <w:tc>
          <w:tcPr>
            <w:tcW w:w="1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C462180" w14:textId="77777777" w:rsidR="00B96EDD" w:rsidRPr="00B96EDD" w:rsidRDefault="00B96EDD" w:rsidP="00B96EDD">
            <w:pPr>
              <w:widowControl/>
              <w:spacing w:before="240" w:after="240" w:line="360" w:lineRule="auto"/>
              <w:rPr>
                <w:rFonts w:ascii="標楷體" w:eastAsia="標楷體" w:hAnsi="標楷體" w:cs="Arial"/>
                <w:b/>
                <w:kern w:val="0"/>
                <w:szCs w:val="24"/>
                <w:lang w:val="zh-TW"/>
              </w:rPr>
            </w:pPr>
            <w:r w:rsidRPr="00B96EDD">
              <w:rPr>
                <w:rFonts w:ascii="標楷體" w:eastAsia="標楷體" w:hAnsi="標楷體" w:cs="微軟正黑體" w:hint="eastAsia"/>
                <w:b/>
                <w:kern w:val="0"/>
                <w:szCs w:val="24"/>
                <w:lang w:val="zh-TW"/>
              </w:rPr>
              <w:t>時間</w:t>
            </w:r>
          </w:p>
        </w:tc>
        <w:tc>
          <w:tcPr>
            <w:tcW w:w="359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980092A" w14:textId="77777777" w:rsidR="00B96EDD" w:rsidRPr="00B96EDD" w:rsidRDefault="00B96EDD" w:rsidP="00B96EDD">
            <w:pPr>
              <w:widowControl/>
              <w:spacing w:before="240" w:after="240" w:line="360" w:lineRule="auto"/>
              <w:rPr>
                <w:rFonts w:ascii="標楷體" w:eastAsia="標楷體" w:hAnsi="標楷體" w:cs="Arial"/>
                <w:b/>
                <w:kern w:val="0"/>
                <w:szCs w:val="24"/>
                <w:lang w:val="zh-TW"/>
              </w:rPr>
            </w:pPr>
            <w:r w:rsidRPr="00B96EDD">
              <w:rPr>
                <w:rFonts w:ascii="標楷體" w:eastAsia="標楷體" w:hAnsi="標楷體" w:cs="微軟正黑體" w:hint="eastAsia"/>
                <w:b/>
                <w:kern w:val="0"/>
                <w:szCs w:val="24"/>
                <w:lang w:val="zh-TW"/>
              </w:rPr>
              <w:t>主題</w:t>
            </w:r>
          </w:p>
        </w:tc>
        <w:tc>
          <w:tcPr>
            <w:tcW w:w="255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FEC45AE" w14:textId="77777777" w:rsidR="00B96EDD" w:rsidRPr="00B96EDD" w:rsidRDefault="00B96EDD" w:rsidP="00B96EDD">
            <w:pPr>
              <w:widowControl/>
              <w:spacing w:before="240" w:after="240" w:line="360" w:lineRule="auto"/>
              <w:rPr>
                <w:rFonts w:ascii="標楷體" w:eastAsia="標楷體" w:hAnsi="標楷體" w:cs="Arial"/>
                <w:b/>
                <w:kern w:val="0"/>
                <w:szCs w:val="24"/>
                <w:lang w:val="zh-TW"/>
              </w:rPr>
            </w:pPr>
            <w:r w:rsidRPr="00B96EDD">
              <w:rPr>
                <w:rFonts w:ascii="標楷體" w:eastAsia="標楷體" w:hAnsi="標楷體" w:cs="微軟正黑體" w:hint="eastAsia"/>
                <w:b/>
                <w:kern w:val="0"/>
                <w:szCs w:val="24"/>
                <w:lang w:val="zh-TW"/>
              </w:rPr>
              <w:t>講師</w:t>
            </w:r>
          </w:p>
        </w:tc>
        <w:tc>
          <w:tcPr>
            <w:tcW w:w="17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63A119C" w14:textId="0B164676" w:rsidR="00B96EDD" w:rsidRPr="00B96EDD" w:rsidRDefault="00B96EDD" w:rsidP="00B96EDD">
            <w:pPr>
              <w:widowControl/>
              <w:spacing w:before="240" w:after="240" w:line="360" w:lineRule="auto"/>
              <w:rPr>
                <w:rFonts w:ascii="標楷體" w:eastAsia="標楷體" w:hAnsi="標楷體" w:cs="Arial"/>
                <w:b/>
                <w:kern w:val="0"/>
                <w:szCs w:val="24"/>
              </w:rPr>
            </w:pPr>
            <w:r w:rsidRPr="00B96EDD">
              <w:rPr>
                <w:rFonts w:ascii="標楷體" w:eastAsia="標楷體" w:hAnsi="標楷體" w:cs="Arial Unicode MS" w:hint="eastAsia"/>
                <w:b/>
                <w:kern w:val="0"/>
                <w:szCs w:val="24"/>
                <w:lang w:val="zh-TW"/>
              </w:rPr>
              <w:t xml:space="preserve"> </w:t>
            </w:r>
            <w:r w:rsidRPr="00B96EDD">
              <w:rPr>
                <w:rFonts w:ascii="標楷體" w:eastAsia="標楷體" w:hAnsi="標楷體" w:cs="微軟正黑體" w:hint="eastAsia"/>
                <w:b/>
                <w:kern w:val="0"/>
                <w:szCs w:val="24"/>
                <w:lang w:val="zh-TW"/>
              </w:rPr>
              <w:t>備註</w:t>
            </w:r>
          </w:p>
        </w:tc>
      </w:tr>
      <w:tr w:rsidR="00B96EDD" w:rsidRPr="00B96EDD" w14:paraId="4168F03C" w14:textId="77777777" w:rsidTr="00C40DF4">
        <w:trPr>
          <w:trHeight w:val="492"/>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69938B" w14:textId="77777777" w:rsidR="00B96EDD" w:rsidRPr="00B96EDD" w:rsidRDefault="00B96EDD" w:rsidP="00B96EDD">
            <w:pPr>
              <w:widowControl/>
              <w:spacing w:before="240" w:after="240" w:line="360" w:lineRule="auto"/>
              <w:rPr>
                <w:rFonts w:ascii="標楷體" w:eastAsia="標楷體" w:hAnsi="標楷體" w:cs="Times New Roman"/>
                <w:kern w:val="0"/>
                <w:szCs w:val="24"/>
                <w:lang w:val="zh-TW"/>
              </w:rPr>
            </w:pPr>
            <w:r w:rsidRPr="00B96EDD">
              <w:rPr>
                <w:rFonts w:ascii="標楷體" w:eastAsia="標楷體" w:hAnsi="標楷體" w:cs="Times New Roman"/>
                <w:kern w:val="0"/>
                <w:szCs w:val="24"/>
                <w:lang w:val="zh-TW"/>
              </w:rPr>
              <w:t>08:45-09:00</w:t>
            </w:r>
          </w:p>
        </w:tc>
        <w:tc>
          <w:tcPr>
            <w:tcW w:w="3594" w:type="dxa"/>
            <w:tcBorders>
              <w:top w:val="nil"/>
              <w:left w:val="nil"/>
              <w:bottom w:val="single" w:sz="6" w:space="0" w:color="000000"/>
              <w:right w:val="single" w:sz="6" w:space="0" w:color="000000"/>
            </w:tcBorders>
            <w:tcMar>
              <w:top w:w="0" w:type="dxa"/>
              <w:left w:w="100" w:type="dxa"/>
              <w:bottom w:w="0" w:type="dxa"/>
              <w:right w:w="100" w:type="dxa"/>
            </w:tcMar>
          </w:tcPr>
          <w:p w14:paraId="214E1EEE"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r w:rsidRPr="00B96EDD">
              <w:rPr>
                <w:rFonts w:ascii="標楷體" w:eastAsia="標楷體" w:hAnsi="標楷體" w:cs="微軟正黑體" w:hint="eastAsia"/>
                <w:kern w:val="0"/>
                <w:szCs w:val="24"/>
                <w:lang w:val="zh-TW"/>
              </w:rPr>
              <w:t>報到</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4D05455C" w14:textId="77777777" w:rsidR="00B96EDD" w:rsidRPr="00B96EDD" w:rsidRDefault="00B96EDD" w:rsidP="00B96EDD">
            <w:pPr>
              <w:widowControl/>
              <w:spacing w:before="240" w:after="240" w:line="360" w:lineRule="auto"/>
              <w:rPr>
                <w:rFonts w:ascii="標楷體" w:eastAsia="標楷體" w:hAnsi="標楷體" w:cs="Times New Roman"/>
                <w:kern w:val="0"/>
                <w:szCs w:val="24"/>
                <w:lang w:val="zh-TW"/>
              </w:rPr>
            </w:pPr>
            <w:r w:rsidRPr="00B96EDD">
              <w:rPr>
                <w:rFonts w:ascii="標楷體" w:eastAsia="標楷體" w:hAnsi="標楷體" w:cs="Times New Roman"/>
                <w:kern w:val="0"/>
                <w:szCs w:val="24"/>
                <w:lang w:val="zh-TW"/>
              </w:rPr>
              <w:t>N/A</w:t>
            </w:r>
          </w:p>
        </w:tc>
        <w:tc>
          <w:tcPr>
            <w:tcW w:w="1775" w:type="dxa"/>
            <w:tcBorders>
              <w:top w:val="nil"/>
              <w:left w:val="nil"/>
              <w:bottom w:val="single" w:sz="6" w:space="0" w:color="000000"/>
              <w:right w:val="single" w:sz="6" w:space="0" w:color="000000"/>
            </w:tcBorders>
            <w:tcMar>
              <w:top w:w="0" w:type="dxa"/>
              <w:left w:w="100" w:type="dxa"/>
              <w:bottom w:w="0" w:type="dxa"/>
              <w:right w:w="100" w:type="dxa"/>
            </w:tcMar>
          </w:tcPr>
          <w:p w14:paraId="5E42BD67"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p>
        </w:tc>
      </w:tr>
      <w:tr w:rsidR="00B96EDD" w:rsidRPr="00B96EDD" w14:paraId="6FE8DCA2" w14:textId="77777777" w:rsidTr="00C40DF4">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D50323" w14:textId="77777777" w:rsidR="00B96EDD" w:rsidRPr="00B96EDD" w:rsidRDefault="00B96EDD" w:rsidP="00B96EDD">
            <w:pPr>
              <w:widowControl/>
              <w:spacing w:before="240" w:after="240" w:line="360" w:lineRule="auto"/>
              <w:rPr>
                <w:rFonts w:ascii="標楷體" w:eastAsia="標楷體" w:hAnsi="標楷體" w:cs="Times New Roman"/>
                <w:kern w:val="0"/>
                <w:szCs w:val="24"/>
                <w:lang w:val="zh-TW"/>
              </w:rPr>
            </w:pPr>
            <w:r w:rsidRPr="00B96EDD">
              <w:rPr>
                <w:rFonts w:ascii="標楷體" w:eastAsia="標楷體" w:hAnsi="標楷體" w:cs="Times New Roman"/>
                <w:kern w:val="0"/>
                <w:szCs w:val="24"/>
                <w:lang w:val="zh-TW"/>
              </w:rPr>
              <w:t>09:00-10:20</w:t>
            </w:r>
          </w:p>
        </w:tc>
        <w:tc>
          <w:tcPr>
            <w:tcW w:w="3594" w:type="dxa"/>
            <w:tcBorders>
              <w:top w:val="nil"/>
              <w:left w:val="nil"/>
              <w:bottom w:val="single" w:sz="6" w:space="0" w:color="000000"/>
              <w:right w:val="single" w:sz="6" w:space="0" w:color="000000"/>
            </w:tcBorders>
            <w:tcMar>
              <w:top w:w="0" w:type="dxa"/>
              <w:left w:w="100" w:type="dxa"/>
              <w:bottom w:w="0" w:type="dxa"/>
              <w:right w:w="100" w:type="dxa"/>
            </w:tcMar>
          </w:tcPr>
          <w:p w14:paraId="13E651A6" w14:textId="77777777" w:rsidR="00B96EDD" w:rsidRPr="00B96EDD" w:rsidRDefault="00B96EDD" w:rsidP="00B96EDD">
            <w:pPr>
              <w:widowControl/>
              <w:spacing w:before="240" w:after="240" w:line="360" w:lineRule="auto"/>
              <w:rPr>
                <w:rFonts w:ascii="標楷體" w:eastAsia="標楷體" w:hAnsi="標楷體" w:cs="Arial Unicode MS"/>
                <w:kern w:val="0"/>
                <w:szCs w:val="24"/>
                <w:lang w:val="zh-TW"/>
              </w:rPr>
            </w:pPr>
            <w:r w:rsidRPr="00B96EDD">
              <w:rPr>
                <w:rFonts w:ascii="標楷體" w:eastAsia="標楷體" w:hAnsi="標楷體" w:cs="微軟正黑體" w:hint="eastAsia"/>
                <w:kern w:val="0"/>
                <w:szCs w:val="24"/>
                <w:lang w:val="zh-TW"/>
              </w:rPr>
              <w:t>認識多元性別</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4AAA650B" w14:textId="77777777" w:rsidR="00C70724" w:rsidRDefault="00B96EDD" w:rsidP="00B96EDD">
            <w:pPr>
              <w:widowControl/>
              <w:spacing w:line="360" w:lineRule="auto"/>
              <w:rPr>
                <w:rFonts w:ascii="標楷體" w:eastAsia="標楷體" w:hAnsi="標楷體" w:cs="Arial Unicode MS"/>
                <w:kern w:val="0"/>
                <w:szCs w:val="24"/>
                <w:lang w:val="zh-TW"/>
              </w:rPr>
            </w:pPr>
            <w:r w:rsidRPr="00B96EDD">
              <w:rPr>
                <w:rFonts w:ascii="標楷體" w:eastAsia="標楷體" w:hAnsi="標楷體" w:cs="微軟正黑體" w:hint="eastAsia"/>
                <w:kern w:val="0"/>
                <w:szCs w:val="24"/>
                <w:lang w:val="zh-TW"/>
              </w:rPr>
              <w:t>專講</w:t>
            </w:r>
            <w:r w:rsidRPr="00B96EDD">
              <w:rPr>
                <w:rFonts w:ascii="標楷體" w:eastAsia="標楷體" w:hAnsi="標楷體" w:cs="Malgun Gothic Semilight" w:hint="eastAsia"/>
                <w:kern w:val="0"/>
                <w:szCs w:val="24"/>
                <w:lang w:val="zh-TW"/>
              </w:rPr>
              <w:t>：</w:t>
            </w:r>
            <w:r w:rsidRPr="00B96EDD">
              <w:rPr>
                <w:rFonts w:ascii="標楷體" w:eastAsia="標楷體" w:hAnsi="標楷體" w:cs="微軟正黑體" w:hint="eastAsia"/>
                <w:kern w:val="0"/>
                <w:szCs w:val="24"/>
                <w:lang w:val="zh-TW"/>
              </w:rPr>
              <w:t>王秀雲教授</w:t>
            </w:r>
            <w:r w:rsidR="00266647">
              <w:rPr>
                <w:rFonts w:ascii="標楷體" w:eastAsia="標楷體" w:hAnsi="標楷體" w:cs="微軟正黑體" w:hint="eastAsia"/>
                <w:kern w:val="0"/>
                <w:szCs w:val="24"/>
                <w:lang w:val="zh-TW"/>
              </w:rPr>
              <w:t>(</w:t>
            </w:r>
            <w:r w:rsidRPr="00B96EDD">
              <w:rPr>
                <w:rFonts w:ascii="標楷體" w:eastAsia="標楷體" w:hAnsi="標楷體" w:cs="Arial Unicode MS" w:hint="eastAsia"/>
                <w:kern w:val="0"/>
                <w:szCs w:val="24"/>
                <w:lang w:val="zh-TW"/>
              </w:rPr>
              <w:t xml:space="preserve"> </w:t>
            </w:r>
            <w:r w:rsidR="00266647">
              <w:rPr>
                <w:rFonts w:ascii="標楷體" w:eastAsia="標楷體" w:hAnsi="標楷體" w:cs="Arial Unicode MS" w:hint="eastAsia"/>
                <w:kern w:val="0"/>
                <w:szCs w:val="24"/>
                <w:lang w:val="zh-TW"/>
              </w:rPr>
              <w:t>成功大學醫學系</w:t>
            </w:r>
            <w:r w:rsidR="00C70724">
              <w:rPr>
                <w:rFonts w:ascii="標楷體" w:eastAsia="標楷體" w:hAnsi="標楷體" w:cs="Arial Unicode MS" w:hint="eastAsia"/>
                <w:kern w:val="0"/>
                <w:szCs w:val="24"/>
                <w:lang w:val="zh-TW"/>
              </w:rPr>
              <w:t xml:space="preserve">人文暨社會醫學科) </w:t>
            </w:r>
          </w:p>
          <w:p w14:paraId="05D71191" w14:textId="5A3111FE" w:rsidR="00B96EDD" w:rsidRPr="00C70724" w:rsidRDefault="00B96EDD" w:rsidP="00B96EDD">
            <w:pPr>
              <w:widowControl/>
              <w:spacing w:line="360" w:lineRule="auto"/>
              <w:rPr>
                <w:rFonts w:ascii="標楷體" w:eastAsia="標楷體" w:hAnsi="標楷體" w:cs="Arial Unicode MS"/>
                <w:kern w:val="0"/>
                <w:szCs w:val="24"/>
              </w:rPr>
            </w:pPr>
            <w:r w:rsidRPr="00B96EDD">
              <w:rPr>
                <w:rFonts w:ascii="標楷體" w:eastAsia="標楷體" w:hAnsi="標楷體" w:cs="Arial Unicode MS"/>
                <w:kern w:val="0"/>
                <w:szCs w:val="24"/>
              </w:rPr>
              <w:t>+</w:t>
            </w:r>
            <w:r w:rsidR="00C70724">
              <w:rPr>
                <w:rFonts w:ascii="標楷體" w:eastAsia="標楷體" w:hAnsi="標楷體" w:cs="Arial Unicode MS" w:hint="eastAsia"/>
                <w:kern w:val="0"/>
                <w:szCs w:val="24"/>
              </w:rPr>
              <w:t xml:space="preserve"> </w:t>
            </w:r>
            <w:r w:rsidRPr="00B96EDD">
              <w:rPr>
                <w:rFonts w:ascii="標楷體" w:eastAsia="標楷體" w:hAnsi="標楷體" w:cs="微軟正黑體" w:hint="eastAsia"/>
                <w:kern w:val="0"/>
                <w:szCs w:val="24"/>
                <w:lang w:val="zh-TW"/>
              </w:rPr>
              <w:t>真人圖書館</w:t>
            </w:r>
            <w:r w:rsidRPr="00B96EDD">
              <w:rPr>
                <w:rFonts w:ascii="標楷體" w:eastAsia="標楷體" w:hAnsi="標楷體" w:cs="Arial Unicode MS"/>
                <w:kern w:val="0"/>
                <w:szCs w:val="24"/>
              </w:rPr>
              <w:t>2</w:t>
            </w:r>
            <w:r w:rsidRPr="00B96EDD">
              <w:rPr>
                <w:rFonts w:ascii="標楷體" w:eastAsia="標楷體" w:hAnsi="標楷體" w:cs="微軟正黑體" w:hint="eastAsia"/>
                <w:kern w:val="0"/>
                <w:szCs w:val="24"/>
                <w:lang w:val="zh-TW"/>
              </w:rPr>
              <w:t>人</w:t>
            </w:r>
          </w:p>
        </w:tc>
        <w:tc>
          <w:tcPr>
            <w:tcW w:w="1775" w:type="dxa"/>
            <w:tcBorders>
              <w:top w:val="nil"/>
              <w:left w:val="nil"/>
              <w:bottom w:val="single" w:sz="6" w:space="0" w:color="000000"/>
              <w:right w:val="single" w:sz="6" w:space="0" w:color="000000"/>
            </w:tcBorders>
            <w:tcMar>
              <w:top w:w="0" w:type="dxa"/>
              <w:left w:w="100" w:type="dxa"/>
              <w:bottom w:w="0" w:type="dxa"/>
              <w:right w:w="100" w:type="dxa"/>
            </w:tcMar>
          </w:tcPr>
          <w:p w14:paraId="539AACED" w14:textId="7B1BA56F" w:rsidR="00B96EDD" w:rsidRPr="00B96EDD" w:rsidRDefault="00B96EDD" w:rsidP="00B96EDD">
            <w:pPr>
              <w:widowControl/>
              <w:spacing w:before="240" w:after="240" w:line="360" w:lineRule="auto"/>
              <w:rPr>
                <w:rFonts w:ascii="標楷體" w:eastAsia="標楷體" w:hAnsi="標楷體" w:cs="Times New Roman"/>
                <w:kern w:val="0"/>
                <w:szCs w:val="24"/>
              </w:rPr>
            </w:pPr>
          </w:p>
        </w:tc>
      </w:tr>
      <w:tr w:rsidR="00B96EDD" w:rsidRPr="00B96EDD" w14:paraId="3E14013B" w14:textId="77777777" w:rsidTr="00C40DF4">
        <w:trPr>
          <w:trHeight w:val="852"/>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651934" w14:textId="77777777" w:rsidR="00B96EDD" w:rsidRPr="00B96EDD" w:rsidRDefault="00B96EDD" w:rsidP="00B96EDD">
            <w:pPr>
              <w:widowControl/>
              <w:spacing w:before="240" w:after="240" w:line="360" w:lineRule="auto"/>
              <w:rPr>
                <w:rFonts w:ascii="標楷體" w:eastAsia="標楷體" w:hAnsi="標楷體" w:cs="Times New Roman"/>
                <w:kern w:val="0"/>
                <w:szCs w:val="24"/>
                <w:lang w:val="zh-TW"/>
              </w:rPr>
            </w:pPr>
            <w:r w:rsidRPr="00B96EDD">
              <w:rPr>
                <w:rFonts w:ascii="標楷體" w:eastAsia="標楷體" w:hAnsi="標楷體" w:cs="Times New Roman"/>
                <w:kern w:val="0"/>
                <w:szCs w:val="24"/>
                <w:lang w:val="zh-TW"/>
              </w:rPr>
              <w:t>10:20-10:40</w:t>
            </w:r>
          </w:p>
        </w:tc>
        <w:tc>
          <w:tcPr>
            <w:tcW w:w="3594" w:type="dxa"/>
            <w:tcBorders>
              <w:top w:val="nil"/>
              <w:left w:val="nil"/>
              <w:bottom w:val="single" w:sz="6" w:space="0" w:color="000000"/>
              <w:right w:val="single" w:sz="6" w:space="0" w:color="000000"/>
            </w:tcBorders>
            <w:tcMar>
              <w:top w:w="0" w:type="dxa"/>
              <w:left w:w="100" w:type="dxa"/>
              <w:bottom w:w="0" w:type="dxa"/>
              <w:right w:w="100" w:type="dxa"/>
            </w:tcMar>
          </w:tcPr>
          <w:p w14:paraId="6884BE86"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r w:rsidRPr="00B96EDD">
              <w:rPr>
                <w:rFonts w:ascii="標楷體" w:eastAsia="標楷體" w:hAnsi="標楷體" w:cs="微軟正黑體" w:hint="eastAsia"/>
                <w:kern w:val="0"/>
                <w:szCs w:val="24"/>
                <w:lang w:val="zh-TW"/>
              </w:rPr>
              <w:t>休息</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478E0454" w14:textId="77777777" w:rsidR="00B96EDD" w:rsidRPr="00B96EDD" w:rsidRDefault="00B96EDD" w:rsidP="00B96EDD">
            <w:pPr>
              <w:widowControl/>
              <w:spacing w:before="240" w:after="240" w:line="360" w:lineRule="auto"/>
              <w:rPr>
                <w:rFonts w:ascii="標楷體" w:eastAsia="標楷體" w:hAnsi="標楷體" w:cs="Times New Roman"/>
                <w:kern w:val="0"/>
                <w:szCs w:val="24"/>
                <w:lang w:val="zh-TW"/>
              </w:rPr>
            </w:pPr>
            <w:r w:rsidRPr="00B96EDD">
              <w:rPr>
                <w:rFonts w:ascii="標楷體" w:eastAsia="標楷體" w:hAnsi="標楷體" w:cs="Times New Roman"/>
                <w:kern w:val="0"/>
                <w:szCs w:val="24"/>
                <w:lang w:val="zh-TW"/>
              </w:rPr>
              <w:t>N/A</w:t>
            </w:r>
          </w:p>
        </w:tc>
        <w:tc>
          <w:tcPr>
            <w:tcW w:w="1775" w:type="dxa"/>
            <w:tcBorders>
              <w:top w:val="nil"/>
              <w:left w:val="nil"/>
              <w:bottom w:val="single" w:sz="6" w:space="0" w:color="000000"/>
              <w:right w:val="single" w:sz="6" w:space="0" w:color="000000"/>
            </w:tcBorders>
            <w:tcMar>
              <w:top w:w="0" w:type="dxa"/>
              <w:left w:w="100" w:type="dxa"/>
              <w:bottom w:w="0" w:type="dxa"/>
              <w:right w:w="100" w:type="dxa"/>
            </w:tcMar>
          </w:tcPr>
          <w:p w14:paraId="2E48E8B4"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r w:rsidRPr="00B96EDD">
              <w:rPr>
                <w:rFonts w:ascii="標楷體" w:eastAsia="標楷體" w:hAnsi="標楷體" w:cs="微軟正黑體" w:hint="eastAsia"/>
                <w:kern w:val="0"/>
                <w:szCs w:val="24"/>
                <w:lang w:val="zh-TW"/>
              </w:rPr>
              <w:t>提供茶點</w:t>
            </w:r>
          </w:p>
        </w:tc>
      </w:tr>
      <w:tr w:rsidR="00B96EDD" w:rsidRPr="00B96EDD" w14:paraId="7475CE17" w14:textId="77777777" w:rsidTr="00C40DF4">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8004FC" w14:textId="77777777" w:rsidR="00B96EDD" w:rsidRPr="00B96EDD" w:rsidRDefault="00B96EDD" w:rsidP="00B96EDD">
            <w:pPr>
              <w:widowControl/>
              <w:spacing w:before="240" w:after="240" w:line="360" w:lineRule="auto"/>
              <w:rPr>
                <w:rFonts w:ascii="標楷體" w:eastAsia="標楷體" w:hAnsi="標楷體" w:cs="Times New Roman"/>
                <w:kern w:val="0"/>
                <w:szCs w:val="24"/>
                <w:lang w:val="zh-TW"/>
              </w:rPr>
            </w:pPr>
            <w:r w:rsidRPr="00B96EDD">
              <w:rPr>
                <w:rFonts w:ascii="標楷體" w:eastAsia="標楷體" w:hAnsi="標楷體" w:cs="Times New Roman"/>
                <w:kern w:val="0"/>
                <w:szCs w:val="24"/>
                <w:lang w:val="zh-TW"/>
              </w:rPr>
              <w:lastRenderedPageBreak/>
              <w:t>10:40-12:00</w:t>
            </w:r>
          </w:p>
        </w:tc>
        <w:tc>
          <w:tcPr>
            <w:tcW w:w="3594" w:type="dxa"/>
            <w:tcBorders>
              <w:top w:val="nil"/>
              <w:left w:val="nil"/>
              <w:bottom w:val="single" w:sz="6" w:space="0" w:color="000000"/>
              <w:right w:val="single" w:sz="6" w:space="0" w:color="000000"/>
            </w:tcBorders>
            <w:tcMar>
              <w:top w:w="0" w:type="dxa"/>
              <w:left w:w="100" w:type="dxa"/>
              <w:bottom w:w="0" w:type="dxa"/>
              <w:right w:w="100" w:type="dxa"/>
            </w:tcMar>
          </w:tcPr>
          <w:p w14:paraId="6A4BF523"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r w:rsidRPr="00B96EDD">
              <w:rPr>
                <w:rFonts w:ascii="標楷體" w:eastAsia="標楷體" w:hAnsi="標楷體" w:cs="微軟正黑體" w:hint="eastAsia"/>
                <w:kern w:val="0"/>
                <w:szCs w:val="24"/>
                <w:lang w:val="zh-TW"/>
              </w:rPr>
              <w:t>國際人權法上有關多元性別之指標性案件與趨勢</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7F082564" w14:textId="32F21D64" w:rsidR="00B96EDD" w:rsidRPr="00B96EDD" w:rsidRDefault="00B96EDD" w:rsidP="00B96EDD">
            <w:pPr>
              <w:widowControl/>
              <w:spacing w:before="240" w:after="240" w:line="360" w:lineRule="auto"/>
              <w:rPr>
                <w:rFonts w:ascii="標楷體" w:eastAsia="標楷體" w:hAnsi="標楷體" w:cs="Times New Roman"/>
                <w:kern w:val="0"/>
                <w:szCs w:val="24"/>
                <w:lang w:val="zh-TW"/>
              </w:rPr>
            </w:pPr>
            <w:r w:rsidRPr="00B96EDD">
              <w:rPr>
                <w:rFonts w:ascii="標楷體" w:eastAsia="標楷體" w:hAnsi="標楷體" w:cs="微軟正黑體" w:hint="eastAsia"/>
                <w:kern w:val="0"/>
                <w:szCs w:val="24"/>
                <w:lang w:val="zh-TW"/>
              </w:rPr>
              <w:t>許秀雯律師</w:t>
            </w:r>
            <w:r w:rsidR="001D30FD">
              <w:rPr>
                <w:rFonts w:ascii="標楷體" w:eastAsia="標楷體" w:hAnsi="標楷體" w:cs="微軟正黑體" w:hint="eastAsia"/>
                <w:kern w:val="0"/>
                <w:szCs w:val="24"/>
                <w:lang w:val="zh-TW"/>
              </w:rPr>
              <w:t>(</w:t>
            </w:r>
            <w:r w:rsidR="001D30FD" w:rsidRPr="001D30FD">
              <w:rPr>
                <w:rFonts w:ascii="標楷體" w:eastAsia="標楷體" w:hAnsi="標楷體" w:cs="微軟正黑體" w:hint="eastAsia"/>
                <w:kern w:val="0"/>
                <w:szCs w:val="24"/>
                <w:lang w:val="zh-TW"/>
              </w:rPr>
              <w:t>全國律師聯合會多元性別委員會主委)</w:t>
            </w:r>
          </w:p>
        </w:tc>
        <w:tc>
          <w:tcPr>
            <w:tcW w:w="1775" w:type="dxa"/>
            <w:tcBorders>
              <w:top w:val="nil"/>
              <w:left w:val="nil"/>
              <w:bottom w:val="single" w:sz="6" w:space="0" w:color="000000"/>
              <w:right w:val="single" w:sz="6" w:space="0" w:color="000000"/>
            </w:tcBorders>
            <w:tcMar>
              <w:top w:w="0" w:type="dxa"/>
              <w:left w:w="100" w:type="dxa"/>
              <w:bottom w:w="0" w:type="dxa"/>
              <w:right w:w="100" w:type="dxa"/>
            </w:tcMar>
          </w:tcPr>
          <w:p w14:paraId="768F59D2" w14:textId="0A260718" w:rsidR="00B96EDD" w:rsidRPr="00B96EDD" w:rsidRDefault="00B96EDD" w:rsidP="00B96EDD">
            <w:pPr>
              <w:widowControl/>
              <w:spacing w:before="240" w:after="240" w:line="360" w:lineRule="auto"/>
              <w:rPr>
                <w:rFonts w:ascii="標楷體" w:eastAsia="標楷體" w:hAnsi="標楷體" w:cs="Arial"/>
                <w:kern w:val="0"/>
                <w:szCs w:val="24"/>
              </w:rPr>
            </w:pPr>
          </w:p>
        </w:tc>
      </w:tr>
      <w:tr w:rsidR="00B96EDD" w:rsidRPr="00B96EDD" w14:paraId="281CB94B" w14:textId="77777777" w:rsidTr="00C40DF4">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702B7C" w14:textId="77777777" w:rsidR="00B96EDD" w:rsidRPr="00B96EDD" w:rsidRDefault="00B96EDD" w:rsidP="00B96EDD">
            <w:pPr>
              <w:widowControl/>
              <w:spacing w:before="240" w:after="240" w:line="360" w:lineRule="auto"/>
              <w:rPr>
                <w:rFonts w:ascii="標楷體" w:eastAsia="標楷體" w:hAnsi="標楷體" w:cs="Times New Roman"/>
                <w:kern w:val="0"/>
                <w:szCs w:val="24"/>
              </w:rPr>
            </w:pPr>
            <w:r w:rsidRPr="00B96EDD">
              <w:rPr>
                <w:rFonts w:ascii="標楷體" w:eastAsia="標楷體" w:hAnsi="標楷體" w:cs="Times New Roman"/>
                <w:kern w:val="0"/>
                <w:szCs w:val="24"/>
                <w:lang w:val="zh-TW"/>
              </w:rPr>
              <w:t>12:00-13:</w:t>
            </w:r>
            <w:r w:rsidRPr="00B96EDD">
              <w:rPr>
                <w:rFonts w:ascii="標楷體" w:eastAsia="標楷體" w:hAnsi="標楷體" w:cs="Times New Roman"/>
                <w:kern w:val="0"/>
                <w:szCs w:val="24"/>
              </w:rPr>
              <w:t>00</w:t>
            </w:r>
          </w:p>
        </w:tc>
        <w:tc>
          <w:tcPr>
            <w:tcW w:w="3594" w:type="dxa"/>
            <w:tcBorders>
              <w:top w:val="nil"/>
              <w:left w:val="nil"/>
              <w:bottom w:val="single" w:sz="6" w:space="0" w:color="000000"/>
              <w:right w:val="single" w:sz="6" w:space="0" w:color="000000"/>
            </w:tcBorders>
            <w:tcMar>
              <w:top w:w="0" w:type="dxa"/>
              <w:left w:w="100" w:type="dxa"/>
              <w:bottom w:w="0" w:type="dxa"/>
              <w:right w:w="100" w:type="dxa"/>
            </w:tcMar>
          </w:tcPr>
          <w:p w14:paraId="784119DF"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r w:rsidRPr="00B96EDD">
              <w:rPr>
                <w:rFonts w:ascii="標楷體" w:eastAsia="標楷體" w:hAnsi="標楷體" w:cs="微軟正黑體" w:hint="eastAsia"/>
                <w:kern w:val="0"/>
                <w:szCs w:val="24"/>
                <w:lang w:val="zh-TW"/>
              </w:rPr>
              <w:t>午餐時間</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748A7A71" w14:textId="77777777" w:rsidR="00B96EDD" w:rsidRPr="00B96EDD" w:rsidRDefault="00B96EDD" w:rsidP="00B96EDD">
            <w:pPr>
              <w:widowControl/>
              <w:spacing w:before="240" w:after="240" w:line="360" w:lineRule="auto"/>
              <w:rPr>
                <w:rFonts w:ascii="標楷體" w:eastAsia="標楷體" w:hAnsi="標楷體" w:cs="Times New Roman"/>
                <w:kern w:val="0"/>
                <w:szCs w:val="24"/>
                <w:lang w:val="zh-TW"/>
              </w:rPr>
            </w:pPr>
            <w:r w:rsidRPr="00B96EDD">
              <w:rPr>
                <w:rFonts w:ascii="標楷體" w:eastAsia="標楷體" w:hAnsi="標楷體" w:cs="Times New Roman"/>
                <w:kern w:val="0"/>
                <w:szCs w:val="24"/>
                <w:lang w:val="zh-TW"/>
              </w:rPr>
              <w:t>N/A</w:t>
            </w:r>
          </w:p>
        </w:tc>
        <w:tc>
          <w:tcPr>
            <w:tcW w:w="1775" w:type="dxa"/>
            <w:tcBorders>
              <w:top w:val="nil"/>
              <w:left w:val="nil"/>
              <w:bottom w:val="single" w:sz="6" w:space="0" w:color="000000"/>
              <w:right w:val="single" w:sz="6" w:space="0" w:color="000000"/>
            </w:tcBorders>
            <w:tcMar>
              <w:top w:w="0" w:type="dxa"/>
              <w:left w:w="100" w:type="dxa"/>
              <w:bottom w:w="0" w:type="dxa"/>
              <w:right w:w="100" w:type="dxa"/>
            </w:tcMar>
          </w:tcPr>
          <w:p w14:paraId="7F8839C2"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r w:rsidRPr="00B96EDD">
              <w:rPr>
                <w:rFonts w:ascii="標楷體" w:eastAsia="標楷體" w:hAnsi="標楷體" w:cs="微軟正黑體" w:hint="eastAsia"/>
                <w:kern w:val="0"/>
                <w:szCs w:val="24"/>
                <w:lang w:val="zh-TW"/>
              </w:rPr>
              <w:t>學員自行用餐</w:t>
            </w:r>
          </w:p>
        </w:tc>
      </w:tr>
      <w:tr w:rsidR="00B96EDD" w:rsidRPr="00B96EDD" w14:paraId="1F641635" w14:textId="77777777" w:rsidTr="00C40DF4">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FD48C9" w14:textId="77777777" w:rsidR="00B96EDD" w:rsidRPr="00B96EDD" w:rsidRDefault="00B96EDD" w:rsidP="00B96EDD">
            <w:pPr>
              <w:widowControl/>
              <w:spacing w:before="240" w:after="240" w:line="360" w:lineRule="auto"/>
              <w:rPr>
                <w:rFonts w:ascii="標楷體" w:eastAsia="標楷體" w:hAnsi="標楷體" w:cs="Times New Roman"/>
                <w:kern w:val="0"/>
                <w:szCs w:val="24"/>
              </w:rPr>
            </w:pPr>
            <w:r w:rsidRPr="00B96EDD">
              <w:rPr>
                <w:rFonts w:ascii="標楷體" w:eastAsia="標楷體" w:hAnsi="標楷體" w:cs="Times New Roman"/>
                <w:kern w:val="0"/>
                <w:szCs w:val="24"/>
                <w:lang w:val="zh-TW"/>
              </w:rPr>
              <w:t>13:</w:t>
            </w:r>
            <w:r w:rsidRPr="00B96EDD">
              <w:rPr>
                <w:rFonts w:ascii="標楷體" w:eastAsia="標楷體" w:hAnsi="標楷體" w:cs="Times New Roman"/>
                <w:kern w:val="0"/>
                <w:szCs w:val="24"/>
              </w:rPr>
              <w:t>00</w:t>
            </w:r>
            <w:r w:rsidRPr="00B96EDD">
              <w:rPr>
                <w:rFonts w:ascii="標楷體" w:eastAsia="標楷體" w:hAnsi="標楷體" w:cs="Times New Roman"/>
                <w:kern w:val="0"/>
                <w:szCs w:val="24"/>
                <w:lang w:val="zh-TW"/>
              </w:rPr>
              <w:t>-14:</w:t>
            </w:r>
            <w:r w:rsidRPr="00B96EDD">
              <w:rPr>
                <w:rFonts w:ascii="標楷體" w:eastAsia="標楷體" w:hAnsi="標楷體" w:cs="Times New Roman"/>
                <w:kern w:val="0"/>
                <w:szCs w:val="24"/>
              </w:rPr>
              <w:t>00</w:t>
            </w:r>
          </w:p>
        </w:tc>
        <w:tc>
          <w:tcPr>
            <w:tcW w:w="3594" w:type="dxa"/>
            <w:tcBorders>
              <w:top w:val="nil"/>
              <w:left w:val="nil"/>
              <w:bottom w:val="single" w:sz="6" w:space="0" w:color="000000"/>
              <w:right w:val="single" w:sz="6" w:space="0" w:color="000000"/>
            </w:tcBorders>
            <w:tcMar>
              <w:top w:w="0" w:type="dxa"/>
              <w:left w:w="100" w:type="dxa"/>
              <w:bottom w:w="0" w:type="dxa"/>
              <w:right w:w="100" w:type="dxa"/>
            </w:tcMar>
          </w:tcPr>
          <w:p w14:paraId="3FDE3F5B"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r w:rsidRPr="00B96EDD">
              <w:rPr>
                <w:rFonts w:ascii="標楷體" w:eastAsia="標楷體" w:hAnsi="標楷體" w:cs="微軟正黑體" w:hint="eastAsia"/>
                <w:kern w:val="0"/>
                <w:szCs w:val="24"/>
                <w:lang w:val="zh-TW"/>
              </w:rPr>
              <w:t>三場尚未完成的</w:t>
            </w:r>
            <w:r w:rsidRPr="00B96EDD">
              <w:rPr>
                <w:rFonts w:ascii="標楷體" w:eastAsia="標楷體" w:hAnsi="標楷體" w:cs="微軟正黑體" w:hint="eastAsia"/>
                <w:kern w:val="0"/>
                <w:szCs w:val="24"/>
              </w:rPr>
              <w:t>性別</w:t>
            </w:r>
            <w:r w:rsidRPr="00B96EDD">
              <w:rPr>
                <w:rFonts w:ascii="標楷體" w:eastAsia="標楷體" w:hAnsi="標楷體" w:cs="微軟正黑體" w:hint="eastAsia"/>
                <w:kern w:val="0"/>
                <w:szCs w:val="24"/>
                <w:lang w:val="zh-TW"/>
              </w:rPr>
              <w:t>法律革命</w:t>
            </w:r>
            <w:r w:rsidRPr="00B96EDD">
              <w:rPr>
                <w:rFonts w:ascii="標楷體" w:eastAsia="標楷體" w:hAnsi="標楷體" w:cs="Arial Unicode MS" w:hint="eastAsia"/>
                <w:kern w:val="0"/>
                <w:szCs w:val="24"/>
                <w:lang w:val="zh-TW"/>
              </w:rPr>
              <w:t>：</w:t>
            </w:r>
            <w:r w:rsidRPr="00B96EDD">
              <w:rPr>
                <w:rFonts w:ascii="標楷體" w:eastAsia="標楷體" w:hAnsi="標楷體" w:cs="微軟正黑體" w:hint="eastAsia"/>
                <w:kern w:val="0"/>
                <w:szCs w:val="24"/>
                <w:lang w:val="zh-TW"/>
              </w:rPr>
              <w:t>婦女</w:t>
            </w:r>
            <w:r w:rsidRPr="00B96EDD">
              <w:rPr>
                <w:rFonts w:ascii="標楷體" w:eastAsia="標楷體" w:hAnsi="標楷體" w:cs="Arial Unicode MS"/>
                <w:kern w:val="0"/>
                <w:szCs w:val="24"/>
              </w:rPr>
              <w:t>x</w:t>
            </w:r>
            <w:r w:rsidRPr="00B96EDD">
              <w:rPr>
                <w:rFonts w:ascii="標楷體" w:eastAsia="標楷體" w:hAnsi="標楷體" w:cs="微軟正黑體" w:hint="eastAsia"/>
                <w:kern w:val="0"/>
                <w:szCs w:val="24"/>
                <w:lang w:val="zh-TW"/>
              </w:rPr>
              <w:t>同志</w:t>
            </w:r>
            <w:r w:rsidRPr="00B96EDD">
              <w:rPr>
                <w:rFonts w:ascii="標楷體" w:eastAsia="標楷體" w:hAnsi="標楷體" w:cs="Arial Unicode MS"/>
                <w:kern w:val="0"/>
                <w:szCs w:val="24"/>
              </w:rPr>
              <w:t>x</w:t>
            </w:r>
            <w:r w:rsidRPr="00B96EDD">
              <w:rPr>
                <w:rFonts w:ascii="標楷體" w:eastAsia="標楷體" w:hAnsi="標楷體" w:cs="微軟正黑體" w:hint="eastAsia"/>
                <w:kern w:val="0"/>
                <w:szCs w:val="24"/>
                <w:lang w:val="zh-TW"/>
              </w:rPr>
              <w:t>跨性別運動</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4C31551C" w14:textId="4DA695F6" w:rsidR="00B96EDD" w:rsidRPr="00B96EDD" w:rsidRDefault="00B96EDD" w:rsidP="00B96EDD">
            <w:pPr>
              <w:widowControl/>
              <w:spacing w:line="360" w:lineRule="auto"/>
              <w:rPr>
                <w:rFonts w:ascii="標楷體" w:eastAsia="標楷體" w:hAnsi="標楷體" w:cs="Gungsuh"/>
                <w:kern w:val="0"/>
                <w:szCs w:val="24"/>
              </w:rPr>
            </w:pPr>
            <w:r w:rsidRPr="00B96EDD">
              <w:rPr>
                <w:rFonts w:ascii="標楷體" w:eastAsia="標楷體" w:hAnsi="標楷體" w:cs="微軟正黑體" w:hint="eastAsia"/>
                <w:kern w:val="0"/>
                <w:szCs w:val="24"/>
                <w:lang w:val="zh-TW"/>
              </w:rPr>
              <w:t>陳宜倩教授</w:t>
            </w:r>
            <w:r w:rsidR="001D30FD" w:rsidRPr="001D30FD">
              <w:rPr>
                <w:rFonts w:ascii="標楷體" w:eastAsia="標楷體" w:hAnsi="標楷體" w:cs="微軟正黑體" w:hint="eastAsia"/>
                <w:kern w:val="0"/>
                <w:szCs w:val="24"/>
                <w:lang w:val="zh-TW"/>
              </w:rPr>
              <w:t>(東吳大學人權碩士學位學程)</w:t>
            </w:r>
          </w:p>
        </w:tc>
        <w:tc>
          <w:tcPr>
            <w:tcW w:w="1775" w:type="dxa"/>
            <w:tcBorders>
              <w:top w:val="nil"/>
              <w:left w:val="nil"/>
              <w:bottom w:val="single" w:sz="6" w:space="0" w:color="000000"/>
              <w:right w:val="single" w:sz="6" w:space="0" w:color="000000"/>
            </w:tcBorders>
            <w:tcMar>
              <w:top w:w="0" w:type="dxa"/>
              <w:left w:w="100" w:type="dxa"/>
              <w:bottom w:w="0" w:type="dxa"/>
              <w:right w:w="100" w:type="dxa"/>
            </w:tcMar>
          </w:tcPr>
          <w:p w14:paraId="1B9ADEDA" w14:textId="6383FEAF" w:rsidR="00B96EDD" w:rsidRPr="00B96EDD" w:rsidRDefault="00B96EDD" w:rsidP="00B96EDD">
            <w:pPr>
              <w:widowControl/>
              <w:spacing w:before="240" w:after="240" w:line="360" w:lineRule="auto"/>
              <w:rPr>
                <w:rFonts w:ascii="標楷體" w:eastAsia="標楷體" w:hAnsi="標楷體" w:cs="Arial"/>
                <w:kern w:val="0"/>
                <w:szCs w:val="24"/>
              </w:rPr>
            </w:pPr>
          </w:p>
        </w:tc>
      </w:tr>
      <w:tr w:rsidR="00B96EDD" w:rsidRPr="00B96EDD" w14:paraId="5B43B4F7" w14:textId="77777777" w:rsidTr="00C40DF4">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B4ADE4" w14:textId="77777777" w:rsidR="00B96EDD" w:rsidRPr="00B96EDD" w:rsidRDefault="00B96EDD" w:rsidP="00B96EDD">
            <w:pPr>
              <w:widowControl/>
              <w:spacing w:before="240" w:after="240" w:line="360" w:lineRule="auto"/>
              <w:rPr>
                <w:rFonts w:ascii="標楷體" w:eastAsia="標楷體" w:hAnsi="標楷體" w:cs="Times New Roman"/>
                <w:kern w:val="0"/>
                <w:szCs w:val="24"/>
              </w:rPr>
            </w:pPr>
            <w:r w:rsidRPr="00B96EDD">
              <w:rPr>
                <w:rFonts w:ascii="標楷體" w:eastAsia="標楷體" w:hAnsi="標楷體" w:cs="Times New Roman"/>
                <w:kern w:val="0"/>
                <w:szCs w:val="24"/>
                <w:lang w:val="zh-TW"/>
              </w:rPr>
              <w:t>14:</w:t>
            </w:r>
            <w:r w:rsidRPr="00B96EDD">
              <w:rPr>
                <w:rFonts w:ascii="標楷體" w:eastAsia="標楷體" w:hAnsi="標楷體" w:cs="Times New Roman"/>
                <w:kern w:val="0"/>
                <w:szCs w:val="24"/>
              </w:rPr>
              <w:t>00</w:t>
            </w:r>
            <w:r w:rsidRPr="00B96EDD">
              <w:rPr>
                <w:rFonts w:ascii="標楷體" w:eastAsia="標楷體" w:hAnsi="標楷體" w:cs="Times New Roman"/>
                <w:kern w:val="0"/>
                <w:szCs w:val="24"/>
                <w:lang w:val="zh-TW"/>
              </w:rPr>
              <w:t>-15</w:t>
            </w:r>
            <w:r w:rsidRPr="00B96EDD">
              <w:rPr>
                <w:rFonts w:ascii="標楷體" w:eastAsia="標楷體" w:hAnsi="標楷體" w:cs="Times New Roman" w:hint="eastAsia"/>
                <w:kern w:val="0"/>
                <w:szCs w:val="24"/>
                <w:lang w:val="zh-TW"/>
              </w:rPr>
              <w:t>:</w:t>
            </w:r>
            <w:r w:rsidRPr="00B96EDD">
              <w:rPr>
                <w:rFonts w:ascii="標楷體" w:eastAsia="標楷體" w:hAnsi="標楷體" w:cs="Times New Roman"/>
                <w:kern w:val="0"/>
                <w:szCs w:val="24"/>
              </w:rPr>
              <w:t>00</w:t>
            </w:r>
          </w:p>
        </w:tc>
        <w:tc>
          <w:tcPr>
            <w:tcW w:w="3594" w:type="dxa"/>
            <w:tcBorders>
              <w:top w:val="nil"/>
              <w:left w:val="nil"/>
              <w:bottom w:val="single" w:sz="6" w:space="0" w:color="000000"/>
              <w:right w:val="single" w:sz="6" w:space="0" w:color="000000"/>
            </w:tcBorders>
            <w:tcMar>
              <w:top w:w="0" w:type="dxa"/>
              <w:left w:w="100" w:type="dxa"/>
              <w:bottom w:w="0" w:type="dxa"/>
              <w:right w:w="100" w:type="dxa"/>
            </w:tcMar>
          </w:tcPr>
          <w:p w14:paraId="777FFE55"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proofErr w:type="gramStart"/>
            <w:r w:rsidRPr="00B96EDD">
              <w:rPr>
                <w:rFonts w:ascii="標楷體" w:eastAsia="標楷體" w:hAnsi="標楷體" w:cs="微軟正黑體" w:hint="eastAsia"/>
                <w:kern w:val="0"/>
                <w:szCs w:val="24"/>
                <w:lang w:val="zh-TW"/>
              </w:rPr>
              <w:t>同婚專</w:t>
            </w:r>
            <w:proofErr w:type="gramEnd"/>
            <w:r w:rsidRPr="00B96EDD">
              <w:rPr>
                <w:rFonts w:ascii="標楷體" w:eastAsia="標楷體" w:hAnsi="標楷體" w:cs="微軟正黑體" w:hint="eastAsia"/>
                <w:kern w:val="0"/>
                <w:szCs w:val="24"/>
                <w:lang w:val="zh-TW"/>
              </w:rPr>
              <w:t>法之應用與未竟之事</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19622F9E" w14:textId="2E38A02B" w:rsidR="00B96EDD" w:rsidRPr="00B96EDD" w:rsidRDefault="00B96EDD" w:rsidP="00D06A43">
            <w:pPr>
              <w:widowControl/>
              <w:spacing w:line="360" w:lineRule="auto"/>
              <w:rPr>
                <w:rFonts w:ascii="標楷體" w:eastAsia="標楷體" w:hAnsi="標楷體" w:cs="Times New Roman"/>
                <w:kern w:val="0"/>
                <w:szCs w:val="24"/>
              </w:rPr>
            </w:pPr>
            <w:r w:rsidRPr="00B96EDD">
              <w:rPr>
                <w:rFonts w:ascii="標楷體" w:eastAsia="標楷體" w:hAnsi="標楷體" w:cs="微軟正黑體" w:hint="eastAsia"/>
                <w:kern w:val="0"/>
                <w:szCs w:val="24"/>
                <w:lang w:val="zh-TW"/>
              </w:rPr>
              <w:t>潘天慶律師</w:t>
            </w:r>
            <w:r w:rsidR="001D30FD" w:rsidRPr="001D30FD">
              <w:rPr>
                <w:rFonts w:ascii="標楷體" w:eastAsia="標楷體" w:hAnsi="標楷體" w:cs="微軟正黑體" w:hint="eastAsia"/>
                <w:kern w:val="0"/>
                <w:szCs w:val="24"/>
                <w:lang w:val="zh-TW"/>
              </w:rPr>
              <w:t>(台灣伴侶權益推動聯盟理事長)</w:t>
            </w:r>
          </w:p>
        </w:tc>
        <w:tc>
          <w:tcPr>
            <w:tcW w:w="1775" w:type="dxa"/>
            <w:tcBorders>
              <w:top w:val="nil"/>
              <w:left w:val="nil"/>
              <w:bottom w:val="single" w:sz="6" w:space="0" w:color="000000"/>
              <w:right w:val="single" w:sz="6" w:space="0" w:color="000000"/>
            </w:tcBorders>
            <w:tcMar>
              <w:top w:w="0" w:type="dxa"/>
              <w:left w:w="100" w:type="dxa"/>
              <w:bottom w:w="0" w:type="dxa"/>
              <w:right w:w="100" w:type="dxa"/>
            </w:tcMar>
          </w:tcPr>
          <w:p w14:paraId="66C98016" w14:textId="3724C552" w:rsidR="00B96EDD" w:rsidRPr="00B96EDD" w:rsidRDefault="00B96EDD" w:rsidP="00B96EDD">
            <w:pPr>
              <w:widowControl/>
              <w:spacing w:before="240" w:after="240" w:line="360" w:lineRule="auto"/>
              <w:rPr>
                <w:rFonts w:ascii="標楷體" w:eastAsia="標楷體" w:hAnsi="標楷體" w:cs="Arial"/>
                <w:kern w:val="0"/>
                <w:szCs w:val="24"/>
              </w:rPr>
            </w:pPr>
          </w:p>
        </w:tc>
      </w:tr>
      <w:tr w:rsidR="00B96EDD" w:rsidRPr="00B96EDD" w14:paraId="753BB24B" w14:textId="77777777" w:rsidTr="00C40DF4">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8253ED" w14:textId="77777777" w:rsidR="00B96EDD" w:rsidRPr="00B96EDD" w:rsidRDefault="00B96EDD" w:rsidP="00B96EDD">
            <w:pPr>
              <w:widowControl/>
              <w:spacing w:before="240" w:after="240" w:line="360" w:lineRule="auto"/>
              <w:rPr>
                <w:rFonts w:ascii="標楷體" w:eastAsia="標楷體" w:hAnsi="標楷體" w:cs="Times New Roman"/>
                <w:kern w:val="0"/>
                <w:szCs w:val="24"/>
                <w:lang w:val="zh-TW"/>
              </w:rPr>
            </w:pPr>
            <w:r w:rsidRPr="00B96EDD">
              <w:rPr>
                <w:rFonts w:ascii="標楷體" w:eastAsia="標楷體" w:hAnsi="標楷體" w:cs="Times New Roman"/>
                <w:kern w:val="0"/>
                <w:szCs w:val="24"/>
                <w:lang w:val="zh-TW"/>
              </w:rPr>
              <w:t>15:</w:t>
            </w:r>
            <w:r w:rsidRPr="00B96EDD">
              <w:rPr>
                <w:rFonts w:ascii="標楷體" w:eastAsia="標楷體" w:hAnsi="標楷體" w:cs="Times New Roman"/>
                <w:kern w:val="0"/>
                <w:szCs w:val="24"/>
              </w:rPr>
              <w:t>00</w:t>
            </w:r>
            <w:r w:rsidRPr="00B96EDD">
              <w:rPr>
                <w:rFonts w:ascii="標楷體" w:eastAsia="標楷體" w:hAnsi="標楷體" w:cs="Times New Roman"/>
                <w:kern w:val="0"/>
                <w:szCs w:val="24"/>
                <w:lang w:val="zh-TW"/>
              </w:rPr>
              <w:t>-1</w:t>
            </w:r>
            <w:r w:rsidRPr="00B96EDD">
              <w:rPr>
                <w:rFonts w:ascii="標楷體" w:eastAsia="標楷體" w:hAnsi="標楷體" w:cs="Times New Roman"/>
                <w:kern w:val="0"/>
                <w:szCs w:val="24"/>
              </w:rPr>
              <w:t>5</w:t>
            </w:r>
            <w:r w:rsidRPr="00B96EDD">
              <w:rPr>
                <w:rFonts w:ascii="標楷體" w:eastAsia="標楷體" w:hAnsi="標楷體" w:cs="Times New Roman"/>
                <w:kern w:val="0"/>
                <w:szCs w:val="24"/>
                <w:lang w:val="zh-TW"/>
              </w:rPr>
              <w:t>:</w:t>
            </w:r>
            <w:r w:rsidRPr="00B96EDD">
              <w:rPr>
                <w:rFonts w:ascii="標楷體" w:eastAsia="標楷體" w:hAnsi="標楷體" w:cs="Times New Roman"/>
                <w:kern w:val="0"/>
                <w:szCs w:val="24"/>
              </w:rPr>
              <w:t>2</w:t>
            </w:r>
            <w:r w:rsidRPr="00B96EDD">
              <w:rPr>
                <w:rFonts w:ascii="標楷體" w:eastAsia="標楷體" w:hAnsi="標楷體" w:cs="Times New Roman" w:hint="eastAsia"/>
                <w:kern w:val="0"/>
                <w:szCs w:val="24"/>
                <w:lang w:val="zh-TW"/>
              </w:rPr>
              <w:t>0</w:t>
            </w:r>
          </w:p>
        </w:tc>
        <w:tc>
          <w:tcPr>
            <w:tcW w:w="3594" w:type="dxa"/>
            <w:tcBorders>
              <w:top w:val="nil"/>
              <w:left w:val="nil"/>
              <w:bottom w:val="single" w:sz="6" w:space="0" w:color="000000"/>
              <w:right w:val="single" w:sz="6" w:space="0" w:color="000000"/>
            </w:tcBorders>
            <w:tcMar>
              <w:top w:w="0" w:type="dxa"/>
              <w:left w:w="100" w:type="dxa"/>
              <w:bottom w:w="0" w:type="dxa"/>
              <w:right w:w="100" w:type="dxa"/>
            </w:tcMar>
          </w:tcPr>
          <w:p w14:paraId="55DA9006"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r w:rsidRPr="00B96EDD">
              <w:rPr>
                <w:rFonts w:ascii="標楷體" w:eastAsia="標楷體" w:hAnsi="標楷體" w:cs="微軟正黑體" w:hint="eastAsia"/>
                <w:kern w:val="0"/>
                <w:szCs w:val="24"/>
                <w:lang w:val="zh-TW"/>
              </w:rPr>
              <w:t>休息</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3CD429B8" w14:textId="77777777" w:rsidR="00B96EDD" w:rsidRPr="00B96EDD" w:rsidRDefault="00B96EDD" w:rsidP="00B96EDD">
            <w:pPr>
              <w:widowControl/>
              <w:spacing w:before="240" w:after="240" w:line="360" w:lineRule="auto"/>
              <w:rPr>
                <w:rFonts w:ascii="標楷體" w:eastAsia="標楷體" w:hAnsi="標楷體" w:cs="Times New Roman"/>
                <w:kern w:val="0"/>
                <w:szCs w:val="24"/>
                <w:lang w:val="zh-TW"/>
              </w:rPr>
            </w:pPr>
            <w:r w:rsidRPr="00B96EDD">
              <w:rPr>
                <w:rFonts w:ascii="標楷體" w:eastAsia="標楷體" w:hAnsi="標楷體" w:cs="Times New Roman"/>
                <w:kern w:val="0"/>
                <w:szCs w:val="24"/>
                <w:lang w:val="zh-TW"/>
              </w:rPr>
              <w:t>N/A</w:t>
            </w:r>
          </w:p>
        </w:tc>
        <w:tc>
          <w:tcPr>
            <w:tcW w:w="1775" w:type="dxa"/>
            <w:tcBorders>
              <w:top w:val="nil"/>
              <w:left w:val="nil"/>
              <w:bottom w:val="single" w:sz="6" w:space="0" w:color="000000"/>
              <w:right w:val="single" w:sz="6" w:space="0" w:color="000000"/>
            </w:tcBorders>
            <w:tcMar>
              <w:top w:w="0" w:type="dxa"/>
              <w:left w:w="100" w:type="dxa"/>
              <w:bottom w:w="0" w:type="dxa"/>
              <w:right w:w="100" w:type="dxa"/>
            </w:tcMar>
          </w:tcPr>
          <w:p w14:paraId="32515521" w14:textId="77777777" w:rsidR="00B96EDD" w:rsidRPr="00B96EDD" w:rsidRDefault="00B96EDD" w:rsidP="00B96EDD">
            <w:pPr>
              <w:widowControl/>
              <w:spacing w:before="240" w:after="240" w:line="360" w:lineRule="auto"/>
              <w:rPr>
                <w:rFonts w:ascii="標楷體" w:eastAsia="標楷體" w:hAnsi="標楷體" w:cs="Arial"/>
                <w:kern w:val="0"/>
                <w:szCs w:val="24"/>
                <w:lang w:val="zh-TW"/>
              </w:rPr>
            </w:pPr>
            <w:r w:rsidRPr="00B96EDD">
              <w:rPr>
                <w:rFonts w:ascii="標楷體" w:eastAsia="標楷體" w:hAnsi="標楷體" w:cs="微軟正黑體" w:hint="eastAsia"/>
                <w:kern w:val="0"/>
                <w:szCs w:val="24"/>
                <w:lang w:val="zh-TW"/>
              </w:rPr>
              <w:t>提供茶點</w:t>
            </w:r>
          </w:p>
        </w:tc>
      </w:tr>
      <w:tr w:rsidR="00B96EDD" w:rsidRPr="00B96EDD" w14:paraId="7D381136" w14:textId="77777777" w:rsidTr="005B4001">
        <w:trPr>
          <w:trHeight w:val="2655"/>
        </w:trPr>
        <w:tc>
          <w:tcPr>
            <w:tcW w:w="1785"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0E33E940" w14:textId="77777777" w:rsidR="00B96EDD" w:rsidRPr="00B96EDD" w:rsidRDefault="00B96EDD" w:rsidP="00B96EDD">
            <w:pPr>
              <w:widowControl/>
              <w:spacing w:before="240" w:after="240" w:line="360" w:lineRule="auto"/>
              <w:rPr>
                <w:rFonts w:ascii="標楷體" w:eastAsia="標楷體" w:hAnsi="標楷體" w:cs="Times New Roman"/>
                <w:kern w:val="0"/>
                <w:szCs w:val="24"/>
              </w:rPr>
            </w:pPr>
            <w:r w:rsidRPr="00B96EDD">
              <w:rPr>
                <w:rFonts w:ascii="標楷體" w:eastAsia="標楷體" w:hAnsi="標楷體" w:cs="Times New Roman"/>
                <w:kern w:val="0"/>
                <w:szCs w:val="24"/>
                <w:lang w:val="zh-TW"/>
              </w:rPr>
              <w:t>1</w:t>
            </w:r>
            <w:r w:rsidRPr="00B96EDD">
              <w:rPr>
                <w:rFonts w:ascii="標楷體" w:eastAsia="標楷體" w:hAnsi="標楷體" w:cs="Times New Roman"/>
                <w:kern w:val="0"/>
                <w:szCs w:val="24"/>
              </w:rPr>
              <w:t>5</w:t>
            </w:r>
            <w:r w:rsidRPr="00B96EDD">
              <w:rPr>
                <w:rFonts w:ascii="標楷體" w:eastAsia="標楷體" w:hAnsi="標楷體" w:cs="Times New Roman"/>
                <w:kern w:val="0"/>
                <w:szCs w:val="24"/>
                <w:lang w:val="zh-TW"/>
              </w:rPr>
              <w:t>:</w:t>
            </w:r>
            <w:r w:rsidRPr="00B96EDD">
              <w:rPr>
                <w:rFonts w:ascii="標楷體" w:eastAsia="標楷體" w:hAnsi="標楷體" w:cs="Times New Roman"/>
                <w:kern w:val="0"/>
                <w:szCs w:val="24"/>
              </w:rPr>
              <w:t>2</w:t>
            </w:r>
            <w:r w:rsidRPr="00B96EDD">
              <w:rPr>
                <w:rFonts w:ascii="標楷體" w:eastAsia="標楷體" w:hAnsi="標楷體" w:cs="Times New Roman" w:hint="eastAsia"/>
                <w:kern w:val="0"/>
                <w:szCs w:val="24"/>
                <w:lang w:val="zh-TW"/>
              </w:rPr>
              <w:t>0</w:t>
            </w:r>
            <w:r w:rsidRPr="00B96EDD">
              <w:rPr>
                <w:rFonts w:ascii="標楷體" w:eastAsia="標楷體" w:hAnsi="標楷體" w:cs="Times New Roman"/>
                <w:kern w:val="0"/>
                <w:szCs w:val="24"/>
                <w:lang w:val="zh-TW"/>
              </w:rPr>
              <w:t>-1</w:t>
            </w:r>
            <w:r w:rsidRPr="00B96EDD">
              <w:rPr>
                <w:rFonts w:ascii="標楷體" w:eastAsia="標楷體" w:hAnsi="標楷體" w:cs="Times New Roman"/>
                <w:kern w:val="0"/>
                <w:szCs w:val="24"/>
              </w:rPr>
              <w:t>6:20</w:t>
            </w:r>
          </w:p>
        </w:tc>
        <w:tc>
          <w:tcPr>
            <w:tcW w:w="3594" w:type="dxa"/>
            <w:tcBorders>
              <w:top w:val="nil"/>
              <w:left w:val="nil"/>
              <w:bottom w:val="single" w:sz="4" w:space="0" w:color="auto"/>
              <w:right w:val="single" w:sz="6" w:space="0" w:color="000000"/>
            </w:tcBorders>
            <w:tcMar>
              <w:top w:w="0" w:type="dxa"/>
              <w:left w:w="100" w:type="dxa"/>
              <w:bottom w:w="0" w:type="dxa"/>
              <w:right w:w="100" w:type="dxa"/>
            </w:tcMar>
          </w:tcPr>
          <w:p w14:paraId="7887F56B" w14:textId="77777777" w:rsidR="00B96EDD" w:rsidRPr="00B96EDD" w:rsidRDefault="00B96EDD" w:rsidP="00B96EDD">
            <w:pPr>
              <w:widowControl/>
              <w:spacing w:before="240" w:after="240" w:line="360" w:lineRule="auto"/>
              <w:rPr>
                <w:rFonts w:ascii="標楷體" w:eastAsia="標楷體" w:hAnsi="標楷體" w:cs="Arial"/>
                <w:kern w:val="0"/>
                <w:szCs w:val="24"/>
              </w:rPr>
            </w:pPr>
            <w:r w:rsidRPr="00B96EDD">
              <w:rPr>
                <w:rFonts w:ascii="標楷體" w:eastAsia="標楷體" w:hAnsi="標楷體" w:cs="微軟正黑體" w:hint="eastAsia"/>
                <w:kern w:val="0"/>
                <w:szCs w:val="24"/>
                <w:lang w:val="zh-TW"/>
              </w:rPr>
              <w:t>實例討論</w:t>
            </w:r>
          </w:p>
        </w:tc>
        <w:tc>
          <w:tcPr>
            <w:tcW w:w="2551" w:type="dxa"/>
            <w:tcBorders>
              <w:top w:val="nil"/>
              <w:left w:val="nil"/>
              <w:bottom w:val="single" w:sz="4" w:space="0" w:color="auto"/>
              <w:right w:val="single" w:sz="6" w:space="0" w:color="000000"/>
            </w:tcBorders>
            <w:tcMar>
              <w:top w:w="0" w:type="dxa"/>
              <w:left w:w="100" w:type="dxa"/>
              <w:bottom w:w="0" w:type="dxa"/>
              <w:right w:w="100" w:type="dxa"/>
            </w:tcMar>
          </w:tcPr>
          <w:p w14:paraId="12DEFA6B" w14:textId="77777777" w:rsidR="00B96EDD" w:rsidRPr="00FD5BAC" w:rsidRDefault="00B96EDD" w:rsidP="00B96EDD">
            <w:pPr>
              <w:widowControl/>
              <w:spacing w:line="360" w:lineRule="auto"/>
              <w:rPr>
                <w:rFonts w:ascii="標楷體" w:eastAsia="標楷體" w:hAnsi="標楷體" w:cs="Arial Unicode MS"/>
                <w:b/>
                <w:bCs/>
                <w:kern w:val="0"/>
                <w:szCs w:val="24"/>
              </w:rPr>
            </w:pPr>
            <w:r w:rsidRPr="00FD5BAC">
              <w:rPr>
                <w:rFonts w:ascii="標楷體" w:eastAsia="標楷體" w:hAnsi="標楷體" w:cs="微軟正黑體" w:hint="eastAsia"/>
                <w:b/>
                <w:bCs/>
                <w:kern w:val="0"/>
                <w:szCs w:val="24"/>
              </w:rPr>
              <w:t>小組討論帶領人</w:t>
            </w:r>
            <w:r w:rsidRPr="00FD5BAC">
              <w:rPr>
                <w:rFonts w:ascii="標楷體" w:eastAsia="標楷體" w:hAnsi="標楷體" w:cs="Malgun Gothic Semilight" w:hint="eastAsia"/>
                <w:b/>
                <w:bCs/>
                <w:kern w:val="0"/>
                <w:szCs w:val="24"/>
              </w:rPr>
              <w:t>：</w:t>
            </w:r>
          </w:p>
          <w:p w14:paraId="0F3987C2" w14:textId="77777777" w:rsidR="00B96EDD" w:rsidRPr="00B96EDD" w:rsidRDefault="00B96EDD" w:rsidP="00B96EDD">
            <w:pPr>
              <w:widowControl/>
              <w:spacing w:line="360" w:lineRule="auto"/>
              <w:rPr>
                <w:rFonts w:ascii="標楷體" w:eastAsia="標楷體" w:hAnsi="標楷體" w:cs="Arial Unicode MS"/>
                <w:kern w:val="0"/>
                <w:szCs w:val="24"/>
                <w:lang w:val="zh-TW"/>
              </w:rPr>
            </w:pPr>
            <w:r w:rsidRPr="00B96EDD">
              <w:rPr>
                <w:rFonts w:ascii="標楷體" w:eastAsia="標楷體" w:hAnsi="標楷體" w:cs="微軟正黑體" w:hint="eastAsia"/>
                <w:kern w:val="0"/>
                <w:szCs w:val="24"/>
                <w:lang w:val="zh-TW"/>
              </w:rPr>
              <w:t>陳宜倩教授</w:t>
            </w:r>
          </w:p>
          <w:p w14:paraId="2D19C963" w14:textId="77777777" w:rsidR="00B96EDD" w:rsidRPr="00B96EDD" w:rsidRDefault="00B96EDD" w:rsidP="00B96EDD">
            <w:pPr>
              <w:widowControl/>
              <w:spacing w:line="360" w:lineRule="auto"/>
              <w:rPr>
                <w:rFonts w:ascii="標楷體" w:eastAsia="標楷體" w:hAnsi="標楷體" w:cs="Arial Unicode MS"/>
                <w:kern w:val="0"/>
                <w:szCs w:val="24"/>
                <w:lang w:val="zh-TW"/>
              </w:rPr>
            </w:pPr>
            <w:r w:rsidRPr="00B96EDD">
              <w:rPr>
                <w:rFonts w:ascii="標楷體" w:eastAsia="標楷體" w:hAnsi="標楷體" w:cs="微軟正黑體" w:hint="eastAsia"/>
                <w:kern w:val="0"/>
                <w:szCs w:val="24"/>
                <w:lang w:val="zh-TW"/>
              </w:rPr>
              <w:t>陳柏</w:t>
            </w:r>
            <w:proofErr w:type="gramStart"/>
            <w:r w:rsidRPr="00B96EDD">
              <w:rPr>
                <w:rFonts w:ascii="標楷體" w:eastAsia="標楷體" w:hAnsi="標楷體" w:cs="微軟正黑體" w:hint="eastAsia"/>
                <w:kern w:val="0"/>
                <w:szCs w:val="24"/>
                <w:lang w:val="zh-TW"/>
              </w:rPr>
              <w:t>諭</w:t>
            </w:r>
            <w:proofErr w:type="gramEnd"/>
            <w:r w:rsidRPr="00B96EDD">
              <w:rPr>
                <w:rFonts w:ascii="標楷體" w:eastAsia="標楷體" w:hAnsi="標楷體" w:cs="微軟正黑體" w:hint="eastAsia"/>
                <w:kern w:val="0"/>
                <w:szCs w:val="24"/>
                <w:lang w:val="zh-TW"/>
              </w:rPr>
              <w:t>律師</w:t>
            </w:r>
          </w:p>
          <w:p w14:paraId="514F9F60" w14:textId="77777777" w:rsidR="00B96EDD" w:rsidRPr="00B96EDD" w:rsidRDefault="00B96EDD" w:rsidP="00B96EDD">
            <w:pPr>
              <w:widowControl/>
              <w:spacing w:line="360" w:lineRule="auto"/>
              <w:rPr>
                <w:rFonts w:ascii="標楷體" w:eastAsia="標楷體" w:hAnsi="標楷體" w:cs="Arial Unicode MS"/>
                <w:color w:val="000000"/>
                <w:kern w:val="0"/>
                <w:szCs w:val="24"/>
                <w:lang w:val="zh-TW"/>
              </w:rPr>
            </w:pPr>
            <w:r w:rsidRPr="00B96EDD">
              <w:rPr>
                <w:rFonts w:ascii="標楷體" w:eastAsia="標楷體" w:hAnsi="標楷體" w:cs="微軟正黑體" w:hint="eastAsia"/>
                <w:color w:val="000000"/>
                <w:kern w:val="0"/>
                <w:szCs w:val="24"/>
                <w:lang w:val="zh-TW"/>
              </w:rPr>
              <w:t>高鈺婷律師</w:t>
            </w:r>
          </w:p>
          <w:p w14:paraId="76A1F97E" w14:textId="77777777" w:rsidR="00B96EDD" w:rsidRPr="00B96EDD" w:rsidRDefault="00B96EDD" w:rsidP="00B96EDD">
            <w:pPr>
              <w:widowControl/>
              <w:spacing w:line="360" w:lineRule="auto"/>
              <w:rPr>
                <w:rFonts w:ascii="標楷體" w:eastAsia="標楷體" w:hAnsi="標楷體" w:cs="Arial Unicode MS"/>
                <w:kern w:val="0"/>
                <w:szCs w:val="24"/>
              </w:rPr>
            </w:pPr>
            <w:r w:rsidRPr="00B96EDD">
              <w:rPr>
                <w:rFonts w:ascii="標楷體" w:eastAsia="標楷體" w:hAnsi="標楷體" w:cs="微軟正黑體" w:hint="eastAsia"/>
                <w:kern w:val="0"/>
                <w:szCs w:val="24"/>
              </w:rPr>
              <w:t>何昀樺律師</w:t>
            </w:r>
          </w:p>
        </w:tc>
        <w:tc>
          <w:tcPr>
            <w:tcW w:w="1775" w:type="dxa"/>
            <w:tcBorders>
              <w:top w:val="nil"/>
              <w:left w:val="nil"/>
              <w:bottom w:val="single" w:sz="4" w:space="0" w:color="auto"/>
              <w:right w:val="single" w:sz="6" w:space="0" w:color="000000"/>
            </w:tcBorders>
            <w:tcMar>
              <w:top w:w="0" w:type="dxa"/>
              <w:left w:w="100" w:type="dxa"/>
              <w:bottom w:w="0" w:type="dxa"/>
              <w:right w:w="100" w:type="dxa"/>
            </w:tcMar>
          </w:tcPr>
          <w:p w14:paraId="308519B5" w14:textId="201DE719" w:rsidR="00B96EDD" w:rsidRPr="00B96EDD" w:rsidRDefault="00B96EDD" w:rsidP="00B96EDD">
            <w:pPr>
              <w:widowControl/>
              <w:spacing w:before="240" w:after="240" w:line="360" w:lineRule="auto"/>
              <w:rPr>
                <w:rFonts w:ascii="標楷體" w:eastAsia="標楷體" w:hAnsi="標楷體" w:cs="Arial Unicode MS"/>
                <w:kern w:val="0"/>
                <w:szCs w:val="24"/>
                <w:lang w:val="zh-TW"/>
              </w:rPr>
            </w:pPr>
          </w:p>
        </w:tc>
      </w:tr>
      <w:tr w:rsidR="00B96EDD" w:rsidRPr="00B96EDD" w14:paraId="732D0F17" w14:textId="77777777" w:rsidTr="005B4001">
        <w:trPr>
          <w:trHeight w:val="2655"/>
        </w:trPr>
        <w:tc>
          <w:tcPr>
            <w:tcW w:w="1785" w:type="dxa"/>
            <w:tcBorders>
              <w:top w:val="single" w:sz="4" w:space="0" w:color="auto"/>
              <w:left w:val="single" w:sz="6" w:space="0" w:color="000000"/>
              <w:bottom w:val="nil"/>
              <w:right w:val="single" w:sz="6" w:space="0" w:color="000000"/>
            </w:tcBorders>
            <w:tcMar>
              <w:top w:w="0" w:type="dxa"/>
              <w:left w:w="100" w:type="dxa"/>
              <w:bottom w:w="0" w:type="dxa"/>
              <w:right w:w="100" w:type="dxa"/>
            </w:tcMar>
          </w:tcPr>
          <w:p w14:paraId="78A6B476" w14:textId="77777777" w:rsidR="00B96EDD" w:rsidRPr="00B96EDD" w:rsidRDefault="00B96EDD" w:rsidP="00B96EDD">
            <w:pPr>
              <w:widowControl/>
              <w:spacing w:before="240" w:after="240" w:line="360" w:lineRule="auto"/>
              <w:rPr>
                <w:rFonts w:ascii="標楷體" w:eastAsia="標楷體" w:hAnsi="標楷體" w:cs="Times New Roman"/>
                <w:kern w:val="0"/>
                <w:szCs w:val="24"/>
              </w:rPr>
            </w:pPr>
            <w:r w:rsidRPr="00B96EDD">
              <w:rPr>
                <w:rFonts w:ascii="標楷體" w:eastAsia="標楷體" w:hAnsi="標楷體" w:cs="Times New Roman"/>
                <w:kern w:val="0"/>
                <w:szCs w:val="24"/>
              </w:rPr>
              <w:t>16:20-17:00</w:t>
            </w:r>
          </w:p>
        </w:tc>
        <w:tc>
          <w:tcPr>
            <w:tcW w:w="3594" w:type="dxa"/>
            <w:tcBorders>
              <w:top w:val="single" w:sz="4" w:space="0" w:color="auto"/>
              <w:left w:val="nil"/>
              <w:bottom w:val="nil"/>
              <w:right w:val="single" w:sz="6" w:space="0" w:color="000000"/>
            </w:tcBorders>
            <w:tcMar>
              <w:top w:w="0" w:type="dxa"/>
              <w:left w:w="100" w:type="dxa"/>
              <w:bottom w:w="0" w:type="dxa"/>
              <w:right w:w="100" w:type="dxa"/>
            </w:tcMar>
          </w:tcPr>
          <w:p w14:paraId="1E3E1C8C" w14:textId="77777777" w:rsidR="00B96EDD" w:rsidRPr="00B96EDD" w:rsidRDefault="00B96EDD" w:rsidP="00B96EDD">
            <w:pPr>
              <w:widowControl/>
              <w:spacing w:before="240" w:after="240" w:line="360" w:lineRule="auto"/>
              <w:rPr>
                <w:rFonts w:ascii="標楷體" w:eastAsia="標楷體" w:hAnsi="標楷體" w:cs="Arial Unicode MS"/>
                <w:kern w:val="0"/>
                <w:szCs w:val="24"/>
                <w:lang w:val="zh-TW"/>
              </w:rPr>
            </w:pPr>
            <w:r w:rsidRPr="00B96EDD">
              <w:rPr>
                <w:rFonts w:ascii="標楷體" w:eastAsia="標楷體" w:hAnsi="標楷體" w:cs="微軟正黑體" w:hint="eastAsia"/>
                <w:kern w:val="0"/>
                <w:szCs w:val="24"/>
                <w:lang w:val="zh-TW"/>
              </w:rPr>
              <w:t>模擬法庭及綜合討論</w:t>
            </w:r>
          </w:p>
        </w:tc>
        <w:tc>
          <w:tcPr>
            <w:tcW w:w="2551" w:type="dxa"/>
            <w:tcBorders>
              <w:top w:val="single" w:sz="4" w:space="0" w:color="auto"/>
              <w:left w:val="nil"/>
              <w:bottom w:val="nil"/>
              <w:right w:val="single" w:sz="6" w:space="0" w:color="000000"/>
            </w:tcBorders>
            <w:tcMar>
              <w:top w:w="0" w:type="dxa"/>
              <w:left w:w="100" w:type="dxa"/>
              <w:bottom w:w="0" w:type="dxa"/>
              <w:right w:w="100" w:type="dxa"/>
            </w:tcMar>
          </w:tcPr>
          <w:p w14:paraId="7329CBF4" w14:textId="62EC66D1" w:rsidR="00B96EDD" w:rsidRPr="00FD5BAC" w:rsidRDefault="00B96EDD" w:rsidP="00B96EDD">
            <w:pPr>
              <w:widowControl/>
              <w:spacing w:line="360" w:lineRule="auto"/>
              <w:rPr>
                <w:rFonts w:ascii="標楷體" w:eastAsia="標楷體" w:hAnsi="標楷體" w:cs="Arial Unicode MS"/>
                <w:b/>
                <w:bCs/>
                <w:kern w:val="0"/>
                <w:szCs w:val="24"/>
              </w:rPr>
            </w:pPr>
            <w:r w:rsidRPr="00FD5BAC">
              <w:rPr>
                <w:rFonts w:ascii="標楷體" w:eastAsia="標楷體" w:hAnsi="標楷體" w:cs="微軟正黑體" w:hint="eastAsia"/>
                <w:b/>
                <w:bCs/>
                <w:kern w:val="0"/>
                <w:szCs w:val="24"/>
              </w:rPr>
              <w:t>模擬法庭帶領人</w:t>
            </w:r>
            <w:r w:rsidRPr="00FD5BAC">
              <w:rPr>
                <w:rFonts w:ascii="標楷體" w:eastAsia="標楷體" w:hAnsi="標楷體" w:cs="Malgun Gothic Semilight" w:hint="eastAsia"/>
                <w:b/>
                <w:bCs/>
                <w:kern w:val="0"/>
                <w:szCs w:val="24"/>
              </w:rPr>
              <w:t>：</w:t>
            </w:r>
          </w:p>
          <w:p w14:paraId="258256AA" w14:textId="77777777" w:rsidR="00B96EDD" w:rsidRPr="00B96EDD" w:rsidRDefault="00B96EDD" w:rsidP="00B96EDD">
            <w:pPr>
              <w:widowControl/>
              <w:spacing w:line="360" w:lineRule="auto"/>
              <w:rPr>
                <w:rFonts w:ascii="標楷體" w:eastAsia="標楷體" w:hAnsi="標楷體" w:cs="Arial Unicode MS"/>
                <w:kern w:val="0"/>
                <w:szCs w:val="24"/>
              </w:rPr>
            </w:pPr>
            <w:r w:rsidRPr="00B96EDD">
              <w:rPr>
                <w:rFonts w:ascii="標楷體" w:eastAsia="標楷體" w:hAnsi="標楷體" w:cs="微軟正黑體" w:hint="eastAsia"/>
                <w:kern w:val="0"/>
                <w:szCs w:val="24"/>
              </w:rPr>
              <w:t>許秀雯律師</w:t>
            </w:r>
          </w:p>
          <w:p w14:paraId="14437786" w14:textId="77777777" w:rsidR="00B96EDD" w:rsidRPr="00B96EDD" w:rsidRDefault="00B96EDD" w:rsidP="00B96EDD">
            <w:pPr>
              <w:widowControl/>
              <w:spacing w:line="360" w:lineRule="auto"/>
              <w:rPr>
                <w:rFonts w:ascii="標楷體" w:eastAsia="標楷體" w:hAnsi="標楷體" w:cs="Arial Unicode MS"/>
                <w:kern w:val="0"/>
                <w:szCs w:val="24"/>
              </w:rPr>
            </w:pPr>
            <w:r w:rsidRPr="00B96EDD">
              <w:rPr>
                <w:rFonts w:ascii="標楷體" w:eastAsia="標楷體" w:hAnsi="標楷體" w:cs="微軟正黑體" w:hint="eastAsia"/>
                <w:kern w:val="0"/>
                <w:szCs w:val="24"/>
              </w:rPr>
              <w:t>簡至潔秘書長</w:t>
            </w:r>
          </w:p>
          <w:p w14:paraId="7B4D1942" w14:textId="77777777" w:rsidR="00B96EDD" w:rsidRPr="00B96EDD" w:rsidRDefault="00B96EDD" w:rsidP="00B96EDD">
            <w:pPr>
              <w:widowControl/>
              <w:spacing w:line="360" w:lineRule="auto"/>
              <w:rPr>
                <w:rFonts w:ascii="標楷體" w:eastAsia="標楷體" w:hAnsi="標楷體" w:cs="Arial Unicode MS"/>
                <w:kern w:val="0"/>
                <w:szCs w:val="24"/>
              </w:rPr>
            </w:pPr>
            <w:r w:rsidRPr="00B96EDD">
              <w:rPr>
                <w:rFonts w:ascii="標楷體" w:eastAsia="標楷體" w:hAnsi="標楷體" w:cs="微軟正黑體" w:hint="eastAsia"/>
                <w:kern w:val="0"/>
                <w:szCs w:val="24"/>
              </w:rPr>
              <w:t>陳宜倩教授</w:t>
            </w:r>
          </w:p>
          <w:p w14:paraId="369C951A" w14:textId="58B9EEC4" w:rsidR="00B96EDD" w:rsidRPr="00B96EDD" w:rsidRDefault="00B96EDD" w:rsidP="00D06A43">
            <w:pPr>
              <w:widowControl/>
              <w:spacing w:line="360" w:lineRule="auto"/>
              <w:rPr>
                <w:rFonts w:ascii="標楷體" w:eastAsia="標楷體" w:hAnsi="標楷體" w:cs="Arial Unicode MS"/>
                <w:kern w:val="0"/>
                <w:szCs w:val="24"/>
              </w:rPr>
            </w:pPr>
            <w:r w:rsidRPr="00B96EDD">
              <w:rPr>
                <w:rFonts w:ascii="標楷體" w:eastAsia="標楷體" w:hAnsi="標楷體" w:cs="微軟正黑體" w:hint="eastAsia"/>
                <w:kern w:val="0"/>
                <w:szCs w:val="24"/>
              </w:rPr>
              <w:t>潘天慶律師</w:t>
            </w:r>
          </w:p>
        </w:tc>
        <w:tc>
          <w:tcPr>
            <w:tcW w:w="1775" w:type="dxa"/>
            <w:tcBorders>
              <w:top w:val="single" w:sz="4" w:space="0" w:color="auto"/>
              <w:left w:val="nil"/>
              <w:bottom w:val="nil"/>
              <w:right w:val="single" w:sz="6" w:space="0" w:color="000000"/>
            </w:tcBorders>
            <w:tcMar>
              <w:top w:w="0" w:type="dxa"/>
              <w:left w:w="100" w:type="dxa"/>
              <w:bottom w:w="0" w:type="dxa"/>
              <w:right w:w="100" w:type="dxa"/>
            </w:tcMar>
          </w:tcPr>
          <w:p w14:paraId="7EB14EE8" w14:textId="345FF1C3" w:rsidR="00B96EDD" w:rsidRPr="00B96EDD" w:rsidRDefault="00B96EDD" w:rsidP="00B96EDD">
            <w:pPr>
              <w:widowControl/>
              <w:spacing w:line="360" w:lineRule="auto"/>
              <w:rPr>
                <w:rFonts w:ascii="BiauKai" w:eastAsia="BiauKai" w:hAnsi="BiauKai" w:cs="Arial Unicode MS"/>
                <w:kern w:val="0"/>
                <w:sz w:val="28"/>
                <w:szCs w:val="28"/>
              </w:rPr>
            </w:pPr>
          </w:p>
        </w:tc>
      </w:tr>
    </w:tbl>
    <w:p w14:paraId="3E7BCB72" w14:textId="77777777" w:rsidR="00D06A43" w:rsidRDefault="00D06A43" w:rsidP="00A95B80">
      <w:pPr>
        <w:spacing w:before="360" w:line="360" w:lineRule="auto"/>
        <w:rPr>
          <w:rFonts w:ascii="標楷體" w:eastAsia="標楷體" w:hAnsi="標楷體" w:cs="Arial Unicode MS"/>
          <w:b/>
          <w:sz w:val="28"/>
          <w:szCs w:val="28"/>
        </w:rPr>
      </w:pPr>
    </w:p>
    <w:p w14:paraId="6CE22B80" w14:textId="7009AE97" w:rsidR="00A95B80" w:rsidRPr="00AC19AF" w:rsidRDefault="00A95B80" w:rsidP="00A95B80">
      <w:pPr>
        <w:spacing w:before="360" w:line="360" w:lineRule="auto"/>
        <w:rPr>
          <w:rFonts w:ascii="標楷體" w:eastAsia="標楷體" w:hAnsi="標楷體" w:cs="Arial Unicode MS"/>
          <w:b/>
          <w:sz w:val="28"/>
          <w:szCs w:val="28"/>
        </w:rPr>
      </w:pPr>
      <w:r w:rsidRPr="00AC19AF">
        <w:rPr>
          <w:rFonts w:ascii="標楷體" w:eastAsia="標楷體" w:hAnsi="標楷體" w:cs="Arial Unicode MS" w:hint="eastAsia"/>
          <w:b/>
          <w:sz w:val="28"/>
          <w:szCs w:val="28"/>
        </w:rPr>
        <w:lastRenderedPageBreak/>
        <w:t>課程介紹</w:t>
      </w:r>
    </w:p>
    <w:p w14:paraId="3BABD02D" w14:textId="77777777" w:rsidR="00A95B80" w:rsidRPr="00A95B80" w:rsidRDefault="00A95B80" w:rsidP="00A95B80">
      <w:pPr>
        <w:spacing w:before="360" w:line="360" w:lineRule="auto"/>
        <w:rPr>
          <w:rFonts w:ascii="標楷體" w:eastAsia="標楷體" w:hAnsi="標楷體" w:cs="Arial Unicode MS"/>
          <w:b/>
          <w:szCs w:val="24"/>
        </w:rPr>
      </w:pPr>
      <w:r w:rsidRPr="00A95B80">
        <w:rPr>
          <w:rFonts w:ascii="標楷體" w:eastAsia="標楷體" w:hAnsi="標楷體" w:cs="Arial Unicode MS"/>
          <w:b/>
          <w:szCs w:val="24"/>
        </w:rPr>
        <w:t>【</w:t>
      </w:r>
      <w:r w:rsidRPr="00A95B80">
        <w:rPr>
          <w:rFonts w:ascii="標楷體" w:eastAsia="標楷體" w:hAnsi="標楷體" w:cs="Arial Unicode MS" w:hint="eastAsia"/>
          <w:b/>
          <w:szCs w:val="24"/>
        </w:rPr>
        <w:t>認識</w:t>
      </w:r>
      <w:r w:rsidRPr="00A95B80">
        <w:rPr>
          <w:rFonts w:ascii="標楷體" w:eastAsia="標楷體" w:hAnsi="標楷體" w:cs="Arial Unicode MS"/>
          <w:b/>
          <w:szCs w:val="24"/>
        </w:rPr>
        <w:t>多元性別】</w:t>
      </w:r>
    </w:p>
    <w:p w14:paraId="495E1FCB" w14:textId="16AB3AD6" w:rsidR="00A95B80" w:rsidRPr="00A95B80" w:rsidRDefault="00A95B80" w:rsidP="00A95B80">
      <w:pPr>
        <w:spacing w:before="360" w:line="360" w:lineRule="auto"/>
        <w:rPr>
          <w:rFonts w:ascii="標楷體" w:eastAsia="標楷體" w:hAnsi="標楷體"/>
          <w:bCs/>
          <w:szCs w:val="24"/>
        </w:rPr>
      </w:pPr>
      <w:r w:rsidRPr="00A95B80">
        <w:rPr>
          <w:rFonts w:ascii="標楷體" w:eastAsia="標楷體" w:hAnsi="標楷體" w:hint="eastAsia"/>
          <w:bCs/>
          <w:szCs w:val="24"/>
        </w:rPr>
        <w:t>一、專講</w:t>
      </w:r>
      <w:r w:rsidR="00182322">
        <w:rPr>
          <w:rFonts w:ascii="標楷體" w:eastAsia="標楷體" w:hAnsi="標楷體" w:hint="eastAsia"/>
          <w:bCs/>
          <w:szCs w:val="24"/>
        </w:rPr>
        <w:t>：</w:t>
      </w:r>
      <w:r w:rsidRPr="00A95B80">
        <w:rPr>
          <w:rFonts w:ascii="標楷體" w:eastAsia="標楷體" w:hAnsi="標楷體"/>
          <w:bCs/>
          <w:szCs w:val="24"/>
        </w:rPr>
        <w:t xml:space="preserve">歷史中的多元性別 </w:t>
      </w:r>
    </w:p>
    <w:p w14:paraId="3AF69998" w14:textId="77777777" w:rsidR="00A95B80" w:rsidRPr="00A95B80" w:rsidRDefault="00A95B80" w:rsidP="00A95B80">
      <w:pPr>
        <w:spacing w:before="360" w:line="360" w:lineRule="auto"/>
        <w:rPr>
          <w:rFonts w:ascii="標楷體" w:eastAsia="標楷體" w:hAnsi="標楷體"/>
          <w:bCs/>
          <w:szCs w:val="24"/>
        </w:rPr>
      </w:pPr>
      <w:r w:rsidRPr="00A95B80">
        <w:rPr>
          <w:rFonts w:ascii="標楷體" w:eastAsia="標楷體" w:hAnsi="標楷體" w:hint="eastAsia"/>
          <w:bCs/>
          <w:szCs w:val="24"/>
        </w:rPr>
        <w:t>介紹性別</w:t>
      </w:r>
      <w:r w:rsidRPr="00A95B80">
        <w:rPr>
          <w:rFonts w:ascii="標楷體" w:eastAsia="標楷體" w:hAnsi="標楷體"/>
          <w:bCs/>
          <w:szCs w:val="24"/>
        </w:rPr>
        <w:t>(sex/gender)</w:t>
      </w:r>
      <w:r w:rsidRPr="00A95B80">
        <w:rPr>
          <w:rFonts w:ascii="標楷體" w:eastAsia="標楷體" w:hAnsi="標楷體" w:hint="eastAsia"/>
          <w:bCs/>
          <w:szCs w:val="24"/>
        </w:rPr>
        <w:t>、性傾向</w:t>
      </w:r>
      <w:r w:rsidRPr="00A95B80">
        <w:rPr>
          <w:rFonts w:ascii="標楷體" w:eastAsia="標楷體" w:hAnsi="標楷體"/>
          <w:bCs/>
          <w:szCs w:val="24"/>
        </w:rPr>
        <w:t>(sexual orientation)</w:t>
      </w:r>
      <w:r w:rsidRPr="00A95B80">
        <w:rPr>
          <w:rFonts w:ascii="標楷體" w:eastAsia="標楷體" w:hAnsi="標楷體" w:hint="eastAsia"/>
          <w:bCs/>
          <w:szCs w:val="24"/>
        </w:rPr>
        <w:t>及性別認同</w:t>
      </w:r>
      <w:r w:rsidRPr="00A95B80">
        <w:rPr>
          <w:rFonts w:ascii="標楷體" w:eastAsia="標楷體" w:hAnsi="標楷體"/>
          <w:bCs/>
          <w:szCs w:val="24"/>
        </w:rPr>
        <w:t>(gender identity)</w:t>
      </w:r>
      <w:r w:rsidRPr="00A95B80">
        <w:rPr>
          <w:rFonts w:ascii="標楷體" w:eastAsia="標楷體" w:hAnsi="標楷體" w:hint="eastAsia"/>
          <w:bCs/>
          <w:szCs w:val="24"/>
        </w:rPr>
        <w:t>等概念，</w:t>
      </w:r>
      <w:r w:rsidRPr="00A95B80">
        <w:rPr>
          <w:rFonts w:ascii="標楷體" w:eastAsia="標楷體" w:hAnsi="標楷體"/>
          <w:bCs/>
          <w:szCs w:val="24"/>
        </w:rPr>
        <w:t>了解不同時空裡人們如何看待差異，包括男女的差異</w:t>
      </w:r>
      <w:r w:rsidRPr="00A95B80">
        <w:rPr>
          <w:rFonts w:ascii="標楷體" w:eastAsia="標楷體" w:hAnsi="標楷體" w:hint="eastAsia"/>
          <w:bCs/>
          <w:szCs w:val="24"/>
        </w:rPr>
        <w:t>（所謂「生理性別」的概念及其誤解</w:t>
      </w:r>
      <w:r w:rsidRPr="00A95B80">
        <w:rPr>
          <w:rFonts w:ascii="標楷體" w:eastAsia="標楷體" w:hAnsi="標楷體"/>
          <w:bCs/>
          <w:szCs w:val="24"/>
        </w:rPr>
        <w:t>/</w:t>
      </w:r>
      <w:r w:rsidRPr="00A95B80">
        <w:rPr>
          <w:rFonts w:ascii="標楷體" w:eastAsia="標楷體" w:hAnsi="標楷體" w:hint="eastAsia"/>
          <w:bCs/>
          <w:szCs w:val="24"/>
        </w:rPr>
        <w:t>誤用）</w:t>
      </w:r>
      <w:r w:rsidRPr="00A95B80">
        <w:rPr>
          <w:rFonts w:ascii="標楷體" w:eastAsia="標楷體" w:hAnsi="標楷體"/>
          <w:bCs/>
          <w:szCs w:val="24"/>
        </w:rPr>
        <w:t>與多元性別</w:t>
      </w:r>
      <w:r w:rsidRPr="00A95B80">
        <w:rPr>
          <w:rFonts w:ascii="標楷體" w:eastAsia="標楷體" w:hAnsi="標楷體" w:hint="eastAsia"/>
          <w:bCs/>
          <w:szCs w:val="24"/>
        </w:rPr>
        <w:t>（</w:t>
      </w:r>
      <w:r w:rsidRPr="00A95B80">
        <w:rPr>
          <w:rFonts w:ascii="標楷體" w:eastAsia="標楷體" w:hAnsi="標楷體"/>
          <w:bCs/>
          <w:szCs w:val="24"/>
        </w:rPr>
        <w:t>LGBTI+</w:t>
      </w:r>
      <w:r w:rsidRPr="00A95B80">
        <w:rPr>
          <w:rFonts w:ascii="標楷體" w:eastAsia="標楷體" w:hAnsi="標楷體" w:hint="eastAsia"/>
          <w:bCs/>
          <w:szCs w:val="24"/>
        </w:rPr>
        <w:t>）</w:t>
      </w:r>
      <w:r w:rsidRPr="00A95B80">
        <w:rPr>
          <w:rFonts w:ascii="標楷體" w:eastAsia="標楷體" w:hAnsi="標楷體"/>
          <w:bCs/>
          <w:szCs w:val="24"/>
        </w:rPr>
        <w:t>，並從中反思與學習。</w:t>
      </w:r>
    </w:p>
    <w:p w14:paraId="216F36CF" w14:textId="77777777" w:rsidR="00A95B80" w:rsidRPr="00A95B80" w:rsidRDefault="00A95B80" w:rsidP="00A95B80">
      <w:pPr>
        <w:spacing w:before="240" w:after="240" w:line="360" w:lineRule="auto"/>
        <w:rPr>
          <w:rFonts w:ascii="標楷體" w:eastAsia="標楷體" w:hAnsi="標楷體"/>
          <w:szCs w:val="24"/>
        </w:rPr>
      </w:pPr>
      <w:r w:rsidRPr="00A95B80">
        <w:rPr>
          <w:rFonts w:ascii="標楷體" w:eastAsia="標楷體" w:hAnsi="標楷體" w:cs="Arial Unicode MS" w:hint="eastAsia"/>
          <w:szCs w:val="24"/>
        </w:rPr>
        <w:t>二、真人圖書館：透過多元性別主體現身與經驗分享，並輔佐相關影片，讓學員親身認識多元性別之多樣性，破除常見刻板印象。</w:t>
      </w:r>
    </w:p>
    <w:p w14:paraId="42966DD4" w14:textId="77777777" w:rsidR="00A95B80" w:rsidRPr="00A95B80" w:rsidRDefault="00A95B80" w:rsidP="00A95B80">
      <w:pPr>
        <w:spacing w:before="360" w:line="360" w:lineRule="auto"/>
        <w:rPr>
          <w:rFonts w:ascii="標楷體" w:eastAsia="標楷體" w:hAnsi="標楷體" w:cs="Arial Unicode MS"/>
          <w:b/>
          <w:szCs w:val="24"/>
        </w:rPr>
      </w:pPr>
      <w:r w:rsidRPr="00A95B80">
        <w:rPr>
          <w:rFonts w:ascii="標楷體" w:eastAsia="標楷體" w:hAnsi="標楷體" w:cs="Arial Unicode MS"/>
          <w:b/>
          <w:szCs w:val="24"/>
        </w:rPr>
        <w:t>【</w:t>
      </w:r>
      <w:r w:rsidRPr="00A95B80">
        <w:rPr>
          <w:rFonts w:ascii="標楷體" w:eastAsia="標楷體" w:hAnsi="標楷體" w:cs="Arial Unicode MS" w:hint="eastAsia"/>
          <w:b/>
          <w:szCs w:val="24"/>
        </w:rPr>
        <w:t>國際人權法上有關多元性別之指標性案件與趨勢</w:t>
      </w:r>
      <w:r w:rsidRPr="00A95B80">
        <w:rPr>
          <w:rFonts w:ascii="標楷體" w:eastAsia="標楷體" w:hAnsi="標楷體" w:cs="Arial Unicode MS"/>
          <w:b/>
          <w:szCs w:val="24"/>
        </w:rPr>
        <w:t>】</w:t>
      </w:r>
    </w:p>
    <w:p w14:paraId="2000348F" w14:textId="77777777" w:rsidR="00A95B80" w:rsidRPr="00A95B80" w:rsidRDefault="00A95B80" w:rsidP="00A95B80">
      <w:pPr>
        <w:spacing w:before="360" w:line="360" w:lineRule="auto"/>
        <w:rPr>
          <w:rFonts w:ascii="標楷體" w:eastAsia="標楷體" w:hAnsi="標楷體" w:cs="Arial Unicode MS"/>
          <w:bCs/>
          <w:szCs w:val="24"/>
        </w:rPr>
      </w:pPr>
      <w:r w:rsidRPr="00A95B80">
        <w:rPr>
          <w:rFonts w:ascii="標楷體" w:eastAsia="標楷體" w:hAnsi="標楷體" w:cs="Arial Unicode MS" w:hint="eastAsia"/>
          <w:bCs/>
          <w:szCs w:val="24"/>
        </w:rPr>
        <w:t>簡介國際人權法體系並介紹國際人權法院與多元性別權益相關之經典案例，另並針對國際人權公約在我國內國法化後（</w:t>
      </w:r>
      <w:r w:rsidRPr="00A95B80">
        <w:rPr>
          <w:rFonts w:ascii="標楷體" w:eastAsia="標楷體" w:hAnsi="標楷體" w:cs="Arial Unicode MS"/>
          <w:bCs/>
          <w:szCs w:val="24"/>
        </w:rPr>
        <w:t>CEDAW</w:t>
      </w:r>
      <w:r w:rsidRPr="00A95B80">
        <w:rPr>
          <w:rFonts w:ascii="標楷體" w:eastAsia="標楷體" w:hAnsi="標楷體" w:cs="Arial Unicode MS" w:hint="eastAsia"/>
          <w:bCs/>
          <w:szCs w:val="24"/>
        </w:rPr>
        <w:t>、兩公約、</w:t>
      </w:r>
      <w:r w:rsidRPr="00A95B80">
        <w:rPr>
          <w:rFonts w:ascii="標楷體" w:eastAsia="標楷體" w:hAnsi="標楷體" w:cs="Arial Unicode MS"/>
          <w:bCs/>
          <w:szCs w:val="24"/>
        </w:rPr>
        <w:t>CRPD</w:t>
      </w:r>
      <w:r w:rsidRPr="00A95B80">
        <w:rPr>
          <w:rFonts w:ascii="標楷體" w:eastAsia="標楷體" w:hAnsi="標楷體" w:cs="Arial Unicode MS" w:hint="eastAsia"/>
          <w:bCs/>
          <w:szCs w:val="24"/>
        </w:rPr>
        <w:t>、</w:t>
      </w:r>
      <w:r w:rsidRPr="00A95B80">
        <w:rPr>
          <w:rFonts w:ascii="標楷體" w:eastAsia="標楷體" w:hAnsi="標楷體" w:cs="Arial Unicode MS"/>
          <w:bCs/>
          <w:szCs w:val="24"/>
        </w:rPr>
        <w:t>CRC</w:t>
      </w:r>
      <w:r w:rsidRPr="00A95B80">
        <w:rPr>
          <w:rFonts w:ascii="標楷體" w:eastAsia="標楷體" w:hAnsi="標楷體" w:cs="Arial Unicode MS" w:hint="eastAsia"/>
          <w:bCs/>
          <w:szCs w:val="24"/>
        </w:rPr>
        <w:t>、</w:t>
      </w:r>
      <w:r w:rsidRPr="00A95B80">
        <w:rPr>
          <w:rFonts w:ascii="標楷體" w:eastAsia="標楷體" w:hAnsi="標楷體" w:cs="Arial Unicode MS"/>
          <w:bCs/>
          <w:szCs w:val="24"/>
        </w:rPr>
        <w:t>ICERD</w:t>
      </w:r>
      <w:r w:rsidRPr="00A95B80">
        <w:rPr>
          <w:rFonts w:ascii="標楷體" w:eastAsia="標楷體" w:hAnsi="標楷體" w:cs="Arial Unicode MS" w:hint="eastAsia"/>
          <w:bCs/>
          <w:szCs w:val="24"/>
        </w:rPr>
        <w:t>等），在我國司法實務的應用情形進行探討，協助學員掌握國際人權法上對於多元性別保障之最新趨勢，及在地的實務應用可能</w:t>
      </w:r>
      <w:r w:rsidRPr="00A95B80">
        <w:rPr>
          <w:rFonts w:ascii="標楷體" w:eastAsia="標楷體" w:hAnsi="標楷體" w:cs="Arial Unicode MS"/>
          <w:bCs/>
          <w:szCs w:val="24"/>
        </w:rPr>
        <w:t>。</w:t>
      </w:r>
    </w:p>
    <w:p w14:paraId="42ED23EC" w14:textId="77777777" w:rsidR="00A95B80" w:rsidRPr="00A95B80" w:rsidRDefault="00A95B80" w:rsidP="00A95B80">
      <w:pPr>
        <w:spacing w:before="360" w:line="360" w:lineRule="auto"/>
        <w:rPr>
          <w:rFonts w:ascii="標楷體" w:eastAsia="標楷體" w:hAnsi="標楷體" w:cs="Arial Unicode MS"/>
          <w:b/>
          <w:szCs w:val="24"/>
        </w:rPr>
      </w:pPr>
      <w:proofErr w:type="gramStart"/>
      <w:r w:rsidRPr="00A95B80">
        <w:rPr>
          <w:rFonts w:ascii="標楷體" w:eastAsia="標楷體" w:hAnsi="標楷體" w:cs="Arial Unicode MS"/>
          <w:b/>
          <w:szCs w:val="24"/>
        </w:rPr>
        <w:t>【</w:t>
      </w:r>
      <w:proofErr w:type="gramEnd"/>
      <w:r w:rsidRPr="00A95B80">
        <w:rPr>
          <w:rFonts w:ascii="標楷體" w:eastAsia="標楷體" w:hAnsi="標楷體" w:cs="Arial Unicode MS" w:hint="eastAsia"/>
          <w:b/>
          <w:bCs/>
          <w:szCs w:val="24"/>
        </w:rPr>
        <w:t>三場尚未完成的性別法律革命：婦女</w:t>
      </w:r>
      <w:r w:rsidRPr="00A95B80">
        <w:rPr>
          <w:rFonts w:ascii="標楷體" w:eastAsia="標楷體" w:hAnsi="標楷體" w:cs="Arial Unicode MS"/>
          <w:b/>
          <w:bCs/>
          <w:szCs w:val="24"/>
        </w:rPr>
        <w:t>x</w:t>
      </w:r>
      <w:r w:rsidRPr="00A95B80">
        <w:rPr>
          <w:rFonts w:ascii="標楷體" w:eastAsia="標楷體" w:hAnsi="標楷體" w:cs="Arial Unicode MS" w:hint="eastAsia"/>
          <w:b/>
          <w:bCs/>
          <w:szCs w:val="24"/>
        </w:rPr>
        <w:t>同志</w:t>
      </w:r>
      <w:r w:rsidRPr="00A95B80">
        <w:rPr>
          <w:rFonts w:ascii="標楷體" w:eastAsia="標楷體" w:hAnsi="標楷體" w:cs="Arial Unicode MS"/>
          <w:b/>
          <w:bCs/>
          <w:szCs w:val="24"/>
        </w:rPr>
        <w:t>x</w:t>
      </w:r>
      <w:r w:rsidRPr="00A95B80">
        <w:rPr>
          <w:rFonts w:ascii="標楷體" w:eastAsia="標楷體" w:hAnsi="標楷體" w:cs="Arial Unicode MS" w:hint="eastAsia"/>
          <w:b/>
          <w:bCs/>
          <w:szCs w:val="24"/>
        </w:rPr>
        <w:t>跨性別運動</w:t>
      </w:r>
      <w:proofErr w:type="gramStart"/>
      <w:r w:rsidRPr="00A95B80">
        <w:rPr>
          <w:rFonts w:ascii="標楷體" w:eastAsia="標楷體" w:hAnsi="標楷體" w:cs="Arial Unicode MS"/>
          <w:b/>
          <w:szCs w:val="24"/>
        </w:rPr>
        <w:t>】</w:t>
      </w:r>
      <w:proofErr w:type="gramEnd"/>
    </w:p>
    <w:p w14:paraId="1E87E3A3" w14:textId="77777777" w:rsidR="00A95B80" w:rsidRPr="00A95B80" w:rsidRDefault="00A95B80" w:rsidP="00A95B80">
      <w:pPr>
        <w:spacing w:before="360" w:line="360" w:lineRule="auto"/>
        <w:rPr>
          <w:rFonts w:ascii="標楷體" w:eastAsia="標楷體" w:hAnsi="標楷體" w:cs="Arial Unicode MS"/>
          <w:bCs/>
          <w:szCs w:val="24"/>
        </w:rPr>
      </w:pPr>
      <w:r w:rsidRPr="00A95B80">
        <w:rPr>
          <w:rFonts w:ascii="標楷體" w:eastAsia="標楷體" w:hAnsi="標楷體" w:cs="Arial Unicode MS" w:hint="eastAsia"/>
          <w:bCs/>
          <w:szCs w:val="24"/>
        </w:rPr>
        <w:t>透過「性別與法律常識調查」十個問題展示，台灣在歷經婦女運動、同志運動、跨性別運動後，見證了不同性別主體的逐步現身，促使「男女平等」論述之深化與轉變。個別女性藉由一個個案件主張其權利，多樣的女性主體面貌得以向社會展開，更多同受「男女二元規範」制約之不同性別主體，不論就法定性別、性別表現、性傾向、或性別認同層次而言，繼續地透過自身多元生命樣貌在社會與法律體系中公開現身。這些仍在進行中的「性</w:t>
      </w:r>
      <w:r w:rsidRPr="00A95B80">
        <w:rPr>
          <w:rFonts w:ascii="標楷體" w:eastAsia="標楷體" w:hAnsi="標楷體" w:cs="Arial Unicode MS"/>
          <w:bCs/>
          <w:szCs w:val="24"/>
        </w:rPr>
        <w:t>/</w:t>
      </w:r>
      <w:r w:rsidRPr="00A95B80">
        <w:rPr>
          <w:rFonts w:ascii="標楷體" w:eastAsia="標楷體" w:hAnsi="標楷體" w:cs="Arial Unicode MS" w:hint="eastAsia"/>
          <w:bCs/>
          <w:szCs w:val="24"/>
        </w:rPr>
        <w:t>別平等運動」彼此之差異與連結為何？面對當代社會轉化之挑戰，身為法律人我們是否有勇氣回應？又該如何回應？</w:t>
      </w:r>
    </w:p>
    <w:p w14:paraId="5E34A1F4" w14:textId="77777777" w:rsidR="00A95B80" w:rsidRPr="00A95B80" w:rsidRDefault="00A95B80" w:rsidP="00A95B80">
      <w:pPr>
        <w:spacing w:before="240" w:after="240" w:line="360" w:lineRule="auto"/>
        <w:rPr>
          <w:rFonts w:ascii="標楷體" w:eastAsia="標楷體" w:hAnsi="標楷體"/>
          <w:b/>
          <w:szCs w:val="24"/>
        </w:rPr>
      </w:pPr>
      <w:r w:rsidRPr="00A95B80">
        <w:rPr>
          <w:rFonts w:ascii="標楷體" w:eastAsia="標楷體" w:hAnsi="標楷體" w:cs="Arial Unicode MS"/>
          <w:b/>
          <w:szCs w:val="24"/>
        </w:rPr>
        <w:lastRenderedPageBreak/>
        <w:t>【</w:t>
      </w:r>
      <w:r w:rsidRPr="00A95B80">
        <w:rPr>
          <w:rFonts w:ascii="標楷體" w:eastAsia="標楷體" w:hAnsi="標楷體" w:cs="Arial Unicode MS" w:hint="eastAsia"/>
          <w:b/>
          <w:szCs w:val="24"/>
        </w:rPr>
        <w:t>同婚專法應用與未竟之事</w:t>
      </w:r>
      <w:r w:rsidRPr="00A95B80">
        <w:rPr>
          <w:rFonts w:ascii="標楷體" w:eastAsia="標楷體" w:hAnsi="標楷體" w:cs="Arial Unicode MS"/>
          <w:b/>
          <w:szCs w:val="24"/>
        </w:rPr>
        <w:t>】</w:t>
      </w:r>
    </w:p>
    <w:p w14:paraId="24360142" w14:textId="77777777" w:rsidR="00A95B80" w:rsidRPr="00A95B80" w:rsidRDefault="00A95B80" w:rsidP="00A95B80">
      <w:pPr>
        <w:spacing w:before="240" w:after="240" w:line="360" w:lineRule="auto"/>
        <w:rPr>
          <w:rFonts w:ascii="標楷體" w:eastAsia="標楷體" w:hAnsi="標楷體" w:cs="Times New Roman"/>
          <w:b/>
          <w:szCs w:val="24"/>
        </w:rPr>
      </w:pPr>
      <w:r w:rsidRPr="00A95B80">
        <w:rPr>
          <w:rFonts w:ascii="標楷體" w:eastAsia="標楷體" w:hAnsi="標楷體" w:cs="Arial Unicode MS"/>
          <w:szCs w:val="24"/>
        </w:rPr>
        <w:t>介紹</w:t>
      </w:r>
      <w:proofErr w:type="gramStart"/>
      <w:r w:rsidRPr="00A95B80">
        <w:rPr>
          <w:rFonts w:ascii="標楷體" w:eastAsia="標楷體" w:hAnsi="標楷體" w:cs="Arial Unicode MS" w:hint="eastAsia"/>
          <w:szCs w:val="24"/>
        </w:rPr>
        <w:t>同婚之</w:t>
      </w:r>
      <w:proofErr w:type="gramEnd"/>
      <w:r w:rsidRPr="00A95B80">
        <w:rPr>
          <w:rFonts w:ascii="標楷體" w:eastAsia="標楷體" w:hAnsi="標楷體" w:cs="Arial Unicode MS" w:hint="eastAsia"/>
          <w:szCs w:val="24"/>
        </w:rPr>
        <w:t>實務應用及法制化後之相關議題，包含跨國/</w:t>
      </w:r>
      <w:proofErr w:type="gramStart"/>
      <w:r w:rsidRPr="00A95B80">
        <w:rPr>
          <w:rFonts w:ascii="標楷體" w:eastAsia="標楷體" w:hAnsi="標楷體" w:cs="Arial Unicode MS" w:hint="eastAsia"/>
          <w:szCs w:val="24"/>
        </w:rPr>
        <w:t>兩岸同婚</w:t>
      </w:r>
      <w:proofErr w:type="gramEnd"/>
      <w:r w:rsidRPr="00A95B80">
        <w:rPr>
          <w:rFonts w:ascii="標楷體" w:eastAsia="標楷體" w:hAnsi="標楷體" w:cs="Arial Unicode MS" w:hint="eastAsia"/>
          <w:szCs w:val="24"/>
        </w:rPr>
        <w:t>、同性配偶收養、人工生殖、親子關係之建立、</w:t>
      </w:r>
      <w:proofErr w:type="gramStart"/>
      <w:r w:rsidRPr="00A95B80">
        <w:rPr>
          <w:rFonts w:ascii="標楷體" w:eastAsia="標楷體" w:hAnsi="標楷體" w:cs="Arial Unicode MS" w:hint="eastAsia"/>
          <w:szCs w:val="24"/>
        </w:rPr>
        <w:t>跨國同婚子女</w:t>
      </w:r>
      <w:proofErr w:type="gramEnd"/>
      <w:r w:rsidRPr="00A95B80">
        <w:rPr>
          <w:rFonts w:ascii="標楷體" w:eastAsia="標楷體" w:hAnsi="標楷體" w:cs="Arial Unicode MS" w:hint="eastAsia"/>
          <w:szCs w:val="24"/>
        </w:rPr>
        <w:t>國籍議題等</w:t>
      </w:r>
      <w:r w:rsidRPr="00A95B80">
        <w:rPr>
          <w:rFonts w:ascii="標楷體" w:eastAsia="標楷體" w:hAnsi="標楷體" w:cs="Arial Unicode MS"/>
          <w:szCs w:val="24"/>
        </w:rPr>
        <w:t>。</w:t>
      </w:r>
    </w:p>
    <w:p w14:paraId="46DAFEDE" w14:textId="77777777" w:rsidR="00A95B80" w:rsidRPr="00A95B80" w:rsidRDefault="00A95B80" w:rsidP="00A95B80">
      <w:pPr>
        <w:spacing w:before="240" w:after="240" w:line="360" w:lineRule="auto"/>
        <w:rPr>
          <w:rFonts w:ascii="標楷體" w:eastAsia="標楷體" w:hAnsi="標楷體"/>
          <w:b/>
          <w:szCs w:val="24"/>
        </w:rPr>
      </w:pPr>
      <w:r w:rsidRPr="00A95B80">
        <w:rPr>
          <w:rFonts w:ascii="標楷體" w:eastAsia="標楷體" w:hAnsi="標楷體" w:cs="Arial Unicode MS"/>
          <w:b/>
          <w:szCs w:val="24"/>
        </w:rPr>
        <w:t>【分組討論</w:t>
      </w:r>
      <w:r w:rsidRPr="00A95B80">
        <w:rPr>
          <w:rFonts w:ascii="標楷體" w:eastAsia="標楷體" w:hAnsi="標楷體" w:cs="Arial Unicode MS" w:hint="eastAsia"/>
          <w:b/>
          <w:szCs w:val="24"/>
        </w:rPr>
        <w:t>及法庭模擬</w:t>
      </w:r>
      <w:r w:rsidRPr="00A95B80">
        <w:rPr>
          <w:rFonts w:ascii="標楷體" w:eastAsia="標楷體" w:hAnsi="標楷體" w:cs="Arial Unicode MS"/>
          <w:b/>
          <w:szCs w:val="24"/>
        </w:rPr>
        <w:t>】</w:t>
      </w:r>
    </w:p>
    <w:p w14:paraId="5A7065D6" w14:textId="77777777" w:rsidR="00A95B80" w:rsidRPr="00A95B80" w:rsidRDefault="00A95B80" w:rsidP="00A95B80">
      <w:pPr>
        <w:spacing w:before="240" w:after="240" w:line="360" w:lineRule="auto"/>
        <w:rPr>
          <w:rFonts w:ascii="標楷體" w:eastAsia="標楷體" w:hAnsi="標楷體" w:cs="Arial Unicode MS"/>
          <w:szCs w:val="24"/>
        </w:rPr>
      </w:pPr>
      <w:r w:rsidRPr="00A95B80">
        <w:rPr>
          <w:rFonts w:ascii="標楷體" w:eastAsia="標楷體" w:hAnsi="標楷體" w:cs="Arial Unicode MS"/>
          <w:szCs w:val="24"/>
        </w:rPr>
        <w:t>透過實例</w:t>
      </w:r>
      <w:r w:rsidRPr="00A95B80">
        <w:rPr>
          <w:rFonts w:ascii="標楷體" w:eastAsia="標楷體" w:hAnsi="標楷體" w:cs="Arial Unicode MS" w:hint="eastAsia"/>
          <w:szCs w:val="24"/>
        </w:rPr>
        <w:t>分組深度討論及法庭模擬</w:t>
      </w:r>
      <w:r w:rsidRPr="00A95B80">
        <w:rPr>
          <w:rFonts w:ascii="標楷體" w:eastAsia="標楷體" w:hAnsi="標楷體" w:cs="Arial Unicode MS"/>
          <w:szCs w:val="24"/>
        </w:rPr>
        <w:t>演練，</w:t>
      </w:r>
      <w:r w:rsidRPr="00A95B80">
        <w:rPr>
          <w:rFonts w:ascii="標楷體" w:eastAsia="標楷體" w:hAnsi="標楷體" w:cs="Arial Unicode MS" w:hint="eastAsia"/>
          <w:szCs w:val="24"/>
        </w:rPr>
        <w:t>讓學員能實作練習多元</w:t>
      </w:r>
      <w:r w:rsidRPr="00A95B80">
        <w:rPr>
          <w:rFonts w:ascii="標楷體" w:eastAsia="標楷體" w:hAnsi="標楷體" w:cs="Arial Unicode MS"/>
          <w:szCs w:val="24"/>
        </w:rPr>
        <w:t>性別</w:t>
      </w:r>
      <w:r w:rsidRPr="00A95B80">
        <w:rPr>
          <w:rFonts w:ascii="標楷體" w:eastAsia="標楷體" w:hAnsi="標楷體" w:cs="Arial Unicode MS" w:hint="eastAsia"/>
          <w:szCs w:val="24"/>
        </w:rPr>
        <w:t>相關知識之應用與論辯，並提升</w:t>
      </w:r>
      <w:r w:rsidRPr="00A95B80">
        <w:rPr>
          <w:rFonts w:ascii="標楷體" w:eastAsia="標楷體" w:hAnsi="標楷體" w:cs="Arial Unicode MS"/>
          <w:szCs w:val="24"/>
        </w:rPr>
        <w:t>性別敏感度</w:t>
      </w:r>
      <w:r w:rsidRPr="00A95B80">
        <w:rPr>
          <w:rFonts w:ascii="標楷體" w:eastAsia="標楷體" w:hAnsi="標楷體" w:cs="Arial Unicode MS" w:hint="eastAsia"/>
          <w:szCs w:val="24"/>
        </w:rPr>
        <w:t>。</w:t>
      </w:r>
    </w:p>
    <w:p w14:paraId="7D7A2E0C" w14:textId="52ABCA55" w:rsidR="00A95B80" w:rsidRPr="00A95B80" w:rsidRDefault="00A95B80" w:rsidP="00A95B80">
      <w:pPr>
        <w:spacing w:before="180" w:after="180" w:line="360" w:lineRule="auto"/>
        <w:rPr>
          <w:rFonts w:ascii="標楷體" w:eastAsia="標楷體" w:hAnsi="標楷體" w:cs="Arial Unicode MS"/>
          <w:b/>
          <w:szCs w:val="24"/>
        </w:rPr>
      </w:pPr>
      <w:r w:rsidRPr="00A95B80">
        <w:rPr>
          <w:rFonts w:ascii="標楷體" w:eastAsia="標楷體" w:hAnsi="標楷體" w:cs="Arial Unicode MS"/>
          <w:b/>
          <w:szCs w:val="24"/>
        </w:rPr>
        <w:t>2. 第二階段</w:t>
      </w:r>
      <w:proofErr w:type="gramStart"/>
      <w:r w:rsidRPr="00A95B80">
        <w:rPr>
          <w:rFonts w:ascii="標楷體" w:eastAsia="標楷體" w:hAnsi="標楷體" w:cs="Arial Unicode MS" w:hint="eastAsia"/>
          <w:b/>
          <w:szCs w:val="24"/>
        </w:rPr>
        <w:t>（</w:t>
      </w:r>
      <w:proofErr w:type="gramEnd"/>
      <w:r w:rsidRPr="00A95B80">
        <w:rPr>
          <w:rFonts w:ascii="標楷體" w:eastAsia="標楷體" w:hAnsi="標楷體" w:cs="Arial Unicode MS" w:hint="eastAsia"/>
          <w:b/>
          <w:szCs w:val="24"/>
        </w:rPr>
        <w:t>時間：</w:t>
      </w:r>
      <w:r w:rsidRPr="00A95B80">
        <w:rPr>
          <w:rFonts w:ascii="標楷體" w:eastAsia="標楷體" w:hAnsi="標楷體" w:cs="Arial Unicode MS"/>
          <w:b/>
          <w:szCs w:val="24"/>
        </w:rPr>
        <w:t>2026/6/13</w:t>
      </w:r>
      <w:r w:rsidRPr="00A95B80">
        <w:rPr>
          <w:rFonts w:ascii="標楷體" w:eastAsia="標楷體" w:hAnsi="標楷體" w:cs="Arial Unicode MS" w:hint="eastAsia"/>
          <w:b/>
          <w:szCs w:val="24"/>
        </w:rPr>
        <w:t xml:space="preserve">     地點：東吳大學城</w:t>
      </w:r>
      <w:r w:rsidR="00AC19AF">
        <w:rPr>
          <w:rFonts w:ascii="標楷體" w:eastAsia="標楷體" w:hAnsi="標楷體" w:cs="Arial Unicode MS" w:hint="eastAsia"/>
          <w:b/>
          <w:szCs w:val="24"/>
        </w:rPr>
        <w:t>中校區</w:t>
      </w:r>
      <w:proofErr w:type="gramStart"/>
      <w:r w:rsidRPr="00A95B80">
        <w:rPr>
          <w:rFonts w:ascii="標楷體" w:eastAsia="標楷體" w:hAnsi="標楷體" w:cs="Arial Unicode MS" w:hint="eastAsia"/>
          <w:b/>
          <w:szCs w:val="24"/>
        </w:rPr>
        <w:t>）</w:t>
      </w:r>
      <w:proofErr w:type="gramEnd"/>
    </w:p>
    <w:p w14:paraId="14CDA8CC" w14:textId="6C6F3B41" w:rsidR="00A95B80" w:rsidRPr="00266D71" w:rsidRDefault="00D82041" w:rsidP="00266D71">
      <w:pPr>
        <w:spacing w:before="180" w:after="180" w:line="360" w:lineRule="auto"/>
        <w:rPr>
          <w:rFonts w:ascii="標楷體" w:eastAsia="標楷體" w:hAnsi="標楷體" w:cs="Gungsuh"/>
          <w:b/>
          <w:bCs/>
          <w:szCs w:val="24"/>
        </w:rPr>
      </w:pPr>
      <w:r>
        <w:rPr>
          <w:rFonts w:ascii="標楷體" w:eastAsia="標楷體" w:hAnsi="標楷體" w:cs="Gungsuh" w:hint="eastAsia"/>
          <w:b/>
          <w:szCs w:val="24"/>
        </w:rPr>
        <w:t>第二階段課程預計包括</w:t>
      </w:r>
      <w:r w:rsidR="00A95B80" w:rsidRPr="00A95B80">
        <w:rPr>
          <w:rFonts w:ascii="標楷體" w:eastAsia="標楷體" w:hAnsi="標楷體" w:cs="Gungsuh"/>
          <w:b/>
          <w:szCs w:val="24"/>
        </w:rPr>
        <w:t>【</w:t>
      </w:r>
      <w:r w:rsidR="00A95B80" w:rsidRPr="00A95B80">
        <w:rPr>
          <w:rFonts w:ascii="標楷體" w:eastAsia="標楷體" w:hAnsi="標楷體" w:cs="Gungsuh" w:hint="eastAsia"/>
          <w:b/>
          <w:szCs w:val="24"/>
        </w:rPr>
        <w:t>社會運動與策略性</w:t>
      </w:r>
      <w:r w:rsidR="00A95B80" w:rsidRPr="00A95B80">
        <w:rPr>
          <w:rFonts w:ascii="標楷體" w:eastAsia="標楷體" w:hAnsi="標楷體" w:cs="Gungsuh"/>
          <w:b/>
          <w:szCs w:val="24"/>
        </w:rPr>
        <w:t>訴訟】</w:t>
      </w:r>
      <w:r>
        <w:rPr>
          <w:rFonts w:ascii="標楷體" w:eastAsia="標楷體" w:hAnsi="標楷體" w:cs="Gungsuh" w:hint="eastAsia"/>
          <w:b/>
          <w:szCs w:val="24"/>
        </w:rPr>
        <w:t>以及</w:t>
      </w:r>
      <w:proofErr w:type="gramStart"/>
      <w:r w:rsidR="00A95B80" w:rsidRPr="00A95B80">
        <w:rPr>
          <w:rFonts w:ascii="標楷體" w:eastAsia="標楷體" w:hAnsi="標楷體" w:cs="Gungsuh"/>
          <w:b/>
          <w:szCs w:val="24"/>
        </w:rPr>
        <w:t>【</w:t>
      </w:r>
      <w:proofErr w:type="gramEnd"/>
      <w:r w:rsidR="00A95B80" w:rsidRPr="00A95B80">
        <w:rPr>
          <w:rFonts w:ascii="標楷體" w:eastAsia="標楷體" w:hAnsi="標楷體" w:cs="Gungsuh" w:hint="eastAsia"/>
          <w:b/>
          <w:szCs w:val="24"/>
        </w:rPr>
        <w:t>誰是父母？從醫學去病理化到親職權利的聯動革命</w:t>
      </w:r>
      <w:proofErr w:type="gramStart"/>
      <w:r w:rsidR="00A95B80" w:rsidRPr="00A95B80">
        <w:rPr>
          <w:rFonts w:ascii="標楷體" w:eastAsia="標楷體" w:hAnsi="標楷體" w:cs="Gungsuh"/>
          <w:b/>
          <w:szCs w:val="24"/>
        </w:rPr>
        <w:t>】</w:t>
      </w:r>
      <w:proofErr w:type="gramEnd"/>
      <w:r>
        <w:rPr>
          <w:rFonts w:ascii="標楷體" w:eastAsia="標楷體" w:hAnsi="標楷體" w:cs="Gungsuh" w:hint="eastAsia"/>
          <w:b/>
          <w:szCs w:val="24"/>
        </w:rPr>
        <w:t>之專講活動</w:t>
      </w:r>
      <w:r w:rsidR="00266D71">
        <w:rPr>
          <w:rFonts w:ascii="標楷體" w:eastAsia="標楷體" w:hAnsi="標楷體" w:cs="Gungsuh" w:hint="eastAsia"/>
          <w:b/>
          <w:szCs w:val="24"/>
        </w:rPr>
        <w:t>，以及多元性別策略性訴訟工作坊，預計</w:t>
      </w:r>
      <w:r w:rsidR="00A95B80" w:rsidRPr="00266D71">
        <w:rPr>
          <w:rFonts w:ascii="標楷體" w:eastAsia="標楷體" w:hAnsi="標楷體" w:cs="Gungsuh" w:hint="eastAsia"/>
          <w:b/>
          <w:bCs/>
          <w:szCs w:val="24"/>
        </w:rPr>
        <w:t>選定設計一個相關多元性別人權之具體司法案例，之後學員於小組討論後</w:t>
      </w:r>
      <w:r w:rsidR="00A95B80" w:rsidRPr="00266D71">
        <w:rPr>
          <w:rFonts w:ascii="標楷體" w:eastAsia="標楷體" w:hAnsi="標楷體" w:cs="Gungsuh"/>
          <w:b/>
          <w:bCs/>
          <w:szCs w:val="24"/>
        </w:rPr>
        <w:t>進行</w:t>
      </w:r>
      <w:r w:rsidR="00A95B80" w:rsidRPr="00266D71">
        <w:rPr>
          <w:rFonts w:ascii="標楷體" w:eastAsia="標楷體" w:hAnsi="標楷體" w:cs="Gungsuh" w:hint="eastAsia"/>
          <w:b/>
          <w:bCs/>
          <w:szCs w:val="24"/>
        </w:rPr>
        <w:t>法律爭點與相關策略性訴訟之討論並進行實際法庭攻防演練及議題倡議策略</w:t>
      </w:r>
      <w:proofErr w:type="gramStart"/>
      <w:r w:rsidR="00A95B80" w:rsidRPr="00266D71">
        <w:rPr>
          <w:rFonts w:ascii="標楷體" w:eastAsia="標楷體" w:hAnsi="標楷體" w:cs="Gungsuh" w:hint="eastAsia"/>
          <w:b/>
          <w:bCs/>
          <w:szCs w:val="24"/>
        </w:rPr>
        <w:t>研</w:t>
      </w:r>
      <w:proofErr w:type="gramEnd"/>
      <w:r w:rsidR="00A95B80" w:rsidRPr="00266D71">
        <w:rPr>
          <w:rFonts w:ascii="標楷體" w:eastAsia="標楷體" w:hAnsi="標楷體" w:cs="Gungsuh" w:hint="eastAsia"/>
          <w:b/>
          <w:bCs/>
          <w:szCs w:val="24"/>
        </w:rPr>
        <w:t>擬</w:t>
      </w:r>
      <w:r w:rsidR="00A95B80" w:rsidRPr="00266D71">
        <w:rPr>
          <w:rFonts w:ascii="標楷體" w:eastAsia="標楷體" w:hAnsi="標楷體" w:cs="Gungsuh"/>
          <w:b/>
          <w:bCs/>
          <w:szCs w:val="24"/>
        </w:rPr>
        <w:t>。</w:t>
      </w:r>
    </w:p>
    <w:p w14:paraId="4FF2B9CD" w14:textId="61380BD6" w:rsidR="00B94EC1" w:rsidRDefault="00297AED" w:rsidP="002751C7">
      <w:pPr>
        <w:spacing w:before="180" w:after="180" w:line="340" w:lineRule="exact"/>
        <w:rPr>
          <w:rFonts w:ascii="標楷體" w:eastAsia="標楷體" w:hAnsi="標楷體" w:cs="Arial"/>
        </w:rPr>
      </w:pPr>
      <w:r w:rsidRPr="00D06A43">
        <w:rPr>
          <w:b/>
          <w:bCs/>
          <w:noProof/>
        </w:rPr>
        <w:drawing>
          <wp:anchor distT="0" distB="0" distL="114300" distR="114300" simplePos="0" relativeHeight="251658240" behindDoc="1" locked="0" layoutInCell="1" allowOverlap="1" wp14:anchorId="78382B22" wp14:editId="4D5294AA">
            <wp:simplePos x="0" y="0"/>
            <wp:positionH relativeFrom="column">
              <wp:posOffset>3757295</wp:posOffset>
            </wp:positionH>
            <wp:positionV relativeFrom="paragraph">
              <wp:posOffset>785495</wp:posOffset>
            </wp:positionV>
            <wp:extent cx="495300" cy="4953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A43" w:rsidRPr="00D06A43">
        <w:rPr>
          <w:rFonts w:ascii="標楷體" w:eastAsia="標楷體" w:hAnsi="標楷體" w:hint="eastAsia"/>
          <w:b/>
          <w:bCs/>
        </w:rPr>
        <w:t>八</w:t>
      </w:r>
      <w:r w:rsidR="00BB045C" w:rsidRPr="00D06A43">
        <w:rPr>
          <w:rFonts w:ascii="標楷體" w:eastAsia="標楷體" w:hAnsi="標楷體" w:hint="eastAsia"/>
          <w:b/>
          <w:bCs/>
        </w:rPr>
        <w:t>、</w:t>
      </w:r>
      <w:r w:rsidR="00BB045C" w:rsidRPr="00D06A43">
        <w:rPr>
          <w:rStyle w:val="ab"/>
          <w:rFonts w:ascii="標楷體" w:hAnsi="標楷體" w:hint="eastAsia"/>
          <w:b/>
          <w:bCs/>
          <w:sz w:val="24"/>
        </w:rPr>
        <w:t>報名方式：</w:t>
      </w:r>
      <w:r w:rsidR="00BB045C" w:rsidRPr="00A07C96">
        <w:rPr>
          <w:rStyle w:val="ab"/>
          <w:rFonts w:ascii="標楷體" w:hAnsi="標楷體" w:hint="eastAsia"/>
          <w:sz w:val="24"/>
        </w:rPr>
        <w:t>自</w:t>
      </w:r>
      <w:r w:rsidR="005C5157">
        <w:rPr>
          <w:rStyle w:val="ab"/>
          <w:rFonts w:ascii="標楷體" w:hAnsi="標楷體" w:hint="eastAsia"/>
          <w:sz w:val="24"/>
        </w:rPr>
        <w:t>11</w:t>
      </w:r>
      <w:r w:rsidR="00AC19AF">
        <w:rPr>
          <w:rStyle w:val="ab"/>
          <w:rFonts w:ascii="標楷體" w:hAnsi="標楷體" w:hint="eastAsia"/>
          <w:sz w:val="24"/>
        </w:rPr>
        <w:t>5</w:t>
      </w:r>
      <w:r w:rsidR="005C5157">
        <w:rPr>
          <w:rStyle w:val="ab"/>
          <w:rFonts w:ascii="標楷體" w:hAnsi="標楷體" w:hint="eastAsia"/>
          <w:sz w:val="24"/>
        </w:rPr>
        <w:t>年</w:t>
      </w:r>
      <w:r w:rsidR="00AC19AF">
        <w:rPr>
          <w:rStyle w:val="ab"/>
          <w:rFonts w:ascii="標楷體" w:hAnsi="標楷體" w:hint="eastAsia"/>
          <w:sz w:val="24"/>
        </w:rPr>
        <w:t>3</w:t>
      </w:r>
      <w:r w:rsidR="005C5157">
        <w:rPr>
          <w:rStyle w:val="ab"/>
          <w:rFonts w:ascii="標楷體" w:hAnsi="標楷體" w:hint="eastAsia"/>
          <w:sz w:val="24"/>
        </w:rPr>
        <w:t>月</w:t>
      </w:r>
      <w:r w:rsidR="001045C6">
        <w:rPr>
          <w:rStyle w:val="ab"/>
          <w:rFonts w:ascii="標楷體" w:hAnsi="標楷體" w:hint="eastAsia"/>
          <w:sz w:val="24"/>
        </w:rPr>
        <w:t>1</w:t>
      </w:r>
      <w:r w:rsidR="0097425A">
        <w:rPr>
          <w:rStyle w:val="ab"/>
          <w:rFonts w:ascii="標楷體" w:hAnsi="標楷體" w:hint="eastAsia"/>
          <w:sz w:val="24"/>
        </w:rPr>
        <w:t>1</w:t>
      </w:r>
      <w:r w:rsidR="005C5157">
        <w:rPr>
          <w:rStyle w:val="ab"/>
          <w:rFonts w:ascii="標楷體" w:hAnsi="標楷體" w:hint="eastAsia"/>
          <w:sz w:val="24"/>
        </w:rPr>
        <w:t>日</w:t>
      </w:r>
      <w:r w:rsidR="00AC19AF">
        <w:rPr>
          <w:rStyle w:val="ab"/>
          <w:rFonts w:ascii="標楷體" w:hAnsi="標楷體" w:hint="eastAsia"/>
          <w:sz w:val="24"/>
        </w:rPr>
        <w:t>(星期</w:t>
      </w:r>
      <w:r w:rsidR="0097425A">
        <w:rPr>
          <w:rStyle w:val="ab"/>
          <w:rFonts w:ascii="標楷體" w:hAnsi="標楷體" w:hint="eastAsia"/>
          <w:sz w:val="24"/>
        </w:rPr>
        <w:t>三</w:t>
      </w:r>
      <w:r w:rsidR="00AC19AF">
        <w:rPr>
          <w:rStyle w:val="ab"/>
          <w:rFonts w:ascii="標楷體" w:hAnsi="標楷體" w:hint="eastAsia"/>
          <w:sz w:val="24"/>
        </w:rPr>
        <w:t>)上午10時</w:t>
      </w:r>
      <w:r w:rsidR="00BB045C" w:rsidRPr="00A07C96">
        <w:rPr>
          <w:rFonts w:ascii="標楷體" w:eastAsia="標楷體" w:hAnsi="標楷體" w:hint="eastAsia"/>
        </w:rPr>
        <w:t>起至</w:t>
      </w:r>
      <w:r w:rsidR="00903020" w:rsidRPr="00A07C96">
        <w:rPr>
          <w:rFonts w:ascii="標楷體" w:eastAsia="標楷體" w:hAnsi="標楷體" w:hint="eastAsia"/>
        </w:rPr>
        <w:t>11</w:t>
      </w:r>
      <w:r w:rsidR="00AC19AF">
        <w:rPr>
          <w:rFonts w:ascii="標楷體" w:eastAsia="標楷體" w:hAnsi="標楷體" w:hint="eastAsia"/>
        </w:rPr>
        <w:t>5</w:t>
      </w:r>
      <w:r w:rsidR="00903020" w:rsidRPr="00A07C96">
        <w:rPr>
          <w:rFonts w:ascii="標楷體" w:eastAsia="標楷體" w:hAnsi="標楷體" w:hint="eastAsia"/>
        </w:rPr>
        <w:t>年</w:t>
      </w:r>
      <w:r w:rsidR="009E6E1D">
        <w:rPr>
          <w:rFonts w:ascii="標楷體" w:eastAsia="標楷體" w:hAnsi="標楷體" w:hint="eastAsia"/>
        </w:rPr>
        <w:t>3</w:t>
      </w:r>
      <w:r w:rsidR="00BB045C" w:rsidRPr="00A07C96">
        <w:rPr>
          <w:rFonts w:ascii="標楷體" w:eastAsia="標楷體" w:hAnsi="標楷體"/>
        </w:rPr>
        <w:t>月</w:t>
      </w:r>
      <w:r w:rsidR="009E6E1D">
        <w:rPr>
          <w:rFonts w:ascii="標楷體" w:eastAsia="標楷體" w:hAnsi="標楷體" w:hint="eastAsia"/>
        </w:rPr>
        <w:t>26</w:t>
      </w:r>
      <w:r w:rsidR="00BB045C" w:rsidRPr="00A07C96">
        <w:rPr>
          <w:rFonts w:ascii="標楷體" w:eastAsia="標楷體" w:hAnsi="標楷體"/>
        </w:rPr>
        <w:t>日</w:t>
      </w:r>
      <w:r w:rsidR="00870DDB">
        <w:rPr>
          <w:rFonts w:ascii="標楷體" w:eastAsia="標楷體" w:hAnsi="標楷體" w:hint="eastAsia"/>
        </w:rPr>
        <w:t>(星期四)</w:t>
      </w:r>
      <w:r w:rsidR="00BB045C" w:rsidRPr="00A07C96">
        <w:rPr>
          <w:rFonts w:ascii="標楷體" w:eastAsia="標楷體" w:hAnsi="標楷體" w:hint="eastAsia"/>
        </w:rPr>
        <w:t>中午12時止，欲報名</w:t>
      </w:r>
      <w:r w:rsidR="004828A8" w:rsidRPr="00A07C96">
        <w:rPr>
          <w:rFonts w:ascii="標楷體" w:eastAsia="標楷體" w:hAnsi="標楷體" w:hint="eastAsia"/>
        </w:rPr>
        <w:t>之律師</w:t>
      </w:r>
      <w:r w:rsidR="00BB045C" w:rsidRPr="00A07C96">
        <w:rPr>
          <w:rFonts w:ascii="標楷體" w:eastAsia="標楷體" w:hAnsi="標楷體" w:hint="eastAsia"/>
        </w:rPr>
        <w:t>請於期間內</w:t>
      </w:r>
      <w:bookmarkStart w:id="0" w:name="_Hlk96359109"/>
      <w:proofErr w:type="gramStart"/>
      <w:r w:rsidR="00BB045C" w:rsidRPr="00A07C96">
        <w:rPr>
          <w:rFonts w:ascii="標楷體" w:eastAsia="標楷體" w:hAnsi="標楷體" w:hint="eastAsia"/>
        </w:rPr>
        <w:t>逕</w:t>
      </w:r>
      <w:proofErr w:type="gramEnd"/>
      <w:r w:rsidR="00BB045C" w:rsidRPr="00A07C96">
        <w:rPr>
          <w:rFonts w:ascii="標楷體" w:eastAsia="標楷體" w:hAnsi="標楷體" w:hint="eastAsia"/>
        </w:rPr>
        <w:t>向</w:t>
      </w:r>
      <w:r w:rsidR="00903020" w:rsidRPr="00A07C96">
        <w:rPr>
          <w:rFonts w:ascii="標楷體" w:eastAsia="標楷體" w:hAnsi="標楷體" w:hint="eastAsia"/>
        </w:rPr>
        <w:t>本</w:t>
      </w:r>
      <w:r w:rsidR="00BB045C" w:rsidRPr="00A07C96">
        <w:rPr>
          <w:rFonts w:ascii="標楷體" w:eastAsia="標楷體" w:hAnsi="標楷體" w:hint="eastAsia"/>
        </w:rPr>
        <w:t>會</w:t>
      </w:r>
      <w:bookmarkEnd w:id="0"/>
      <w:r w:rsidR="00BB045C" w:rsidRPr="00A07C96">
        <w:rPr>
          <w:rFonts w:ascii="標楷體" w:eastAsia="標楷體" w:hAnsi="標楷體" w:hint="eastAsia"/>
        </w:rPr>
        <w:t>完成報名</w:t>
      </w:r>
      <w:r w:rsidR="00CC05A0" w:rsidRPr="00A07C96">
        <w:rPr>
          <w:rFonts w:ascii="標楷體" w:eastAsia="標楷體" w:hAnsi="標楷體" w:hint="eastAsia"/>
        </w:rPr>
        <w:t>，</w:t>
      </w:r>
      <w:r w:rsidR="00BB045C" w:rsidRPr="00A07C96">
        <w:rPr>
          <w:rFonts w:ascii="標楷體" w:eastAsia="標楷體" w:hAnsi="標楷體" w:cs="Arial" w:hint="eastAsia"/>
        </w:rPr>
        <w:t>以報名先後順序為</w:t>
      </w:r>
      <w:proofErr w:type="gramStart"/>
      <w:r w:rsidR="00BB045C" w:rsidRPr="00A07C96">
        <w:rPr>
          <w:rFonts w:ascii="標楷體" w:eastAsia="標楷體" w:hAnsi="標楷體" w:cs="Arial" w:hint="eastAsia"/>
        </w:rPr>
        <w:t>準</w:t>
      </w:r>
      <w:proofErr w:type="gramEnd"/>
      <w:r w:rsidR="00BB045C" w:rsidRPr="00A07C96">
        <w:rPr>
          <w:rFonts w:ascii="標楷體" w:eastAsia="標楷體" w:hAnsi="標楷體" w:cs="Arial" w:hint="eastAsia"/>
        </w:rPr>
        <w:t>，額滿將提早關閉報名系統</w:t>
      </w:r>
      <w:r w:rsidR="00D358D1">
        <w:rPr>
          <w:rFonts w:ascii="標楷體" w:eastAsia="標楷體" w:hAnsi="標楷體" w:cs="Arial" w:hint="eastAsia"/>
        </w:rPr>
        <w:t>，</w:t>
      </w:r>
      <w:r w:rsidR="00903020" w:rsidRPr="00A07C96">
        <w:rPr>
          <w:rFonts w:ascii="標楷體" w:eastAsia="標楷體" w:hAnsi="標楷體" w:cs="Arial" w:hint="eastAsia"/>
        </w:rPr>
        <w:t>報名完成之律師於</w:t>
      </w:r>
      <w:r w:rsidR="00D358D1">
        <w:rPr>
          <w:rFonts w:ascii="標楷體" w:eastAsia="標楷體" w:hAnsi="標楷體" w:cs="Arial" w:hint="eastAsia"/>
        </w:rPr>
        <w:t>3</w:t>
      </w:r>
      <w:r w:rsidR="00903020" w:rsidRPr="00A07C96">
        <w:rPr>
          <w:rFonts w:ascii="標楷體" w:eastAsia="標楷體" w:hAnsi="標楷體" w:cs="Arial" w:hint="eastAsia"/>
        </w:rPr>
        <w:t>月</w:t>
      </w:r>
      <w:r w:rsidR="00D358D1">
        <w:rPr>
          <w:rFonts w:ascii="標楷體" w:eastAsia="標楷體" w:hAnsi="標楷體" w:cs="Arial" w:hint="eastAsia"/>
        </w:rPr>
        <w:t>26</w:t>
      </w:r>
      <w:r w:rsidR="00903020" w:rsidRPr="00A07C96">
        <w:rPr>
          <w:rFonts w:ascii="標楷體" w:eastAsia="標楷體" w:hAnsi="標楷體" w:cs="Arial" w:hint="eastAsia"/>
        </w:rPr>
        <w:t>日下班前</w:t>
      </w:r>
      <w:r w:rsidR="000B1509">
        <w:rPr>
          <w:rFonts w:ascii="標楷體" w:eastAsia="標楷體" w:hAnsi="標楷體" w:cs="Arial"/>
        </w:rPr>
        <w:t>(</w:t>
      </w:r>
      <w:r w:rsidR="000B1509">
        <w:rPr>
          <w:rFonts w:ascii="標楷體" w:eastAsia="標楷體" w:hAnsi="標楷體" w:cs="Arial" w:hint="eastAsia"/>
        </w:rPr>
        <w:t>或額滿時)</w:t>
      </w:r>
      <w:r w:rsidR="00903020" w:rsidRPr="00A07C96">
        <w:rPr>
          <w:rFonts w:ascii="標楷體" w:eastAsia="標楷體" w:hAnsi="標楷體" w:cs="Arial" w:hint="eastAsia"/>
        </w:rPr>
        <w:t>以電子郵件方式通知</w:t>
      </w:r>
      <w:r w:rsidR="00856CED">
        <w:rPr>
          <w:rFonts w:ascii="標楷體" w:eastAsia="標楷體" w:hAnsi="標楷體" w:cs="Arial" w:hint="eastAsia"/>
        </w:rPr>
        <w:t>並提供</w:t>
      </w:r>
      <w:r w:rsidR="00856CED" w:rsidRPr="00856CED">
        <w:rPr>
          <w:rFonts w:ascii="標楷體" w:eastAsia="標楷體" w:hAnsi="標楷體" w:cs="Arial" w:hint="eastAsia"/>
        </w:rPr>
        <w:t>繳費</w:t>
      </w:r>
      <w:r w:rsidR="00856CED">
        <w:rPr>
          <w:rFonts w:ascii="標楷體" w:eastAsia="標楷體" w:hAnsi="標楷體" w:cs="Arial" w:hint="eastAsia"/>
        </w:rPr>
        <w:t>訊息</w:t>
      </w:r>
      <w:r w:rsidR="00903020" w:rsidRPr="00A07C96">
        <w:rPr>
          <w:rFonts w:ascii="標楷體" w:eastAsia="標楷體" w:hAnsi="標楷體" w:cs="Arial" w:hint="eastAsia"/>
        </w:rPr>
        <w:t>。</w:t>
      </w:r>
    </w:p>
    <w:p w14:paraId="6FBC879B" w14:textId="68DE8228" w:rsidR="00297AED" w:rsidRDefault="00BB045C" w:rsidP="00297AED">
      <w:pPr>
        <w:pStyle w:val="Web"/>
        <w:rPr>
          <w:noProof/>
        </w:rPr>
      </w:pPr>
      <w:r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hyperlink r:id="rId9" w:history="1">
        <w:r w:rsidR="009C4448" w:rsidRPr="00956088">
          <w:rPr>
            <w:rStyle w:val="ac"/>
            <w:rFonts w:ascii="標楷體" w:hAnsi="標楷體" w:cs="Arial"/>
          </w:rPr>
          <w:t>https://forms.gle/DQ5tq3FASc88YHfW9</w:t>
        </w:r>
      </w:hyperlink>
      <w:r w:rsidR="00A95B80">
        <w:rPr>
          <w:noProof/>
        </w:rPr>
        <w:t xml:space="preserve"> </w:t>
      </w:r>
    </w:p>
    <w:p w14:paraId="6E5C92CE" w14:textId="12396106" w:rsidR="00A32840" w:rsidRDefault="00DD1101"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w:t>
      </w:r>
      <w:r w:rsidR="002A6007" w:rsidRPr="00643B98">
        <w:rPr>
          <w:rFonts w:ascii="標楷體" w:eastAsia="標楷體" w:hAnsi="標楷體" w:cs="Times New Roman" w:hint="eastAsia"/>
          <w:szCs w:val="24"/>
        </w:rPr>
        <w:t>律師</w:t>
      </w:r>
      <w:r w:rsidRPr="00643B98">
        <w:rPr>
          <w:rFonts w:ascii="標楷體" w:eastAsia="標楷體" w:hAnsi="標楷體" w:cs="Times New Roman" w:hint="eastAsia"/>
          <w:szCs w:val="24"/>
        </w:rPr>
        <w:t>如需要在職進修時數</w:t>
      </w:r>
      <w:proofErr w:type="gramStart"/>
      <w:r w:rsidRPr="00643B98">
        <w:rPr>
          <w:rFonts w:ascii="標楷體" w:eastAsia="標楷體" w:hAnsi="標楷體" w:cs="Times New Roman" w:hint="eastAsia"/>
          <w:szCs w:val="24"/>
        </w:rPr>
        <w:t>採</w:t>
      </w:r>
      <w:proofErr w:type="gramEnd"/>
      <w:r w:rsidRPr="00643B98">
        <w:rPr>
          <w:rFonts w:ascii="標楷體" w:eastAsia="標楷體" w:hAnsi="標楷體" w:cs="Times New Roman" w:hint="eastAsia"/>
          <w:szCs w:val="24"/>
        </w:rPr>
        <w:t>認，可自行列下載空白表格，填寫研討會資訊，請主辦</w:t>
      </w:r>
    </w:p>
    <w:p w14:paraId="7890D620" w14:textId="0DABC080" w:rsidR="00DD1101" w:rsidRPr="00643B98" w:rsidRDefault="00A32840"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p>
    <w:p w14:paraId="5DDCE924" w14:textId="0DCDC6EE" w:rsidR="00DD1101" w:rsidRDefault="0086758B" w:rsidP="00DD1101">
      <w:pPr>
        <w:spacing w:line="0" w:lineRule="atLeas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proofErr w:type="gramStart"/>
      <w:r w:rsidR="00DD1101" w:rsidRPr="00643B98">
        <w:rPr>
          <w:rFonts w:ascii="標楷體" w:eastAsia="標楷體" w:hAnsi="標楷體" w:cs="Times New Roman" w:hint="eastAsia"/>
          <w:szCs w:val="24"/>
        </w:rPr>
        <w:t>（</w:t>
      </w:r>
      <w:proofErr w:type="gramEnd"/>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10" w:history="1">
        <w:r w:rsidR="004D7567" w:rsidRPr="005D0EF4">
          <w:rPr>
            <w:rStyle w:val="ac"/>
            <w:rFonts w:ascii="標楷體" w:eastAsia="標楷體" w:hAnsi="標楷體" w:cs="Times New Roman" w:hint="eastAsia"/>
            <w:sz w:val="28"/>
            <w:szCs w:val="28"/>
          </w:rPr>
          <w:t>https://www.twba.org.tw/regulation/bylaws2/ac1bc92a-38c3-4e07-a3d6-71b0ed8a7100</w:t>
        </w:r>
      </w:hyperlink>
      <w:proofErr w:type="gramStart"/>
      <w:r w:rsidR="00DD1101" w:rsidRPr="00663A11">
        <w:rPr>
          <w:rFonts w:ascii="標楷體" w:eastAsia="標楷體" w:hAnsi="標楷體" w:cs="Times New Roman" w:hint="eastAsia"/>
          <w:sz w:val="28"/>
          <w:szCs w:val="28"/>
        </w:rPr>
        <w:t>）</w:t>
      </w:r>
      <w:proofErr w:type="gramEnd"/>
    </w:p>
    <w:p w14:paraId="2A554771" w14:textId="77777777" w:rsidR="00E63494" w:rsidRDefault="00E63494" w:rsidP="00DD1101">
      <w:pPr>
        <w:spacing w:line="0" w:lineRule="atLeast"/>
        <w:rPr>
          <w:rFonts w:ascii="標楷體" w:eastAsia="標楷體" w:hAnsi="標楷體" w:cs="Times New Roman"/>
          <w:sz w:val="28"/>
          <w:szCs w:val="28"/>
        </w:rPr>
      </w:pPr>
    </w:p>
    <w:p w14:paraId="3FC72DE9" w14:textId="77777777" w:rsidR="00E0707A" w:rsidRDefault="00E0707A" w:rsidP="00DD1101">
      <w:pPr>
        <w:spacing w:line="0" w:lineRule="atLeast"/>
        <w:rPr>
          <w:rFonts w:ascii="標楷體" w:eastAsia="標楷體" w:hAnsi="標楷體" w:cs="Times New Roman" w:hint="eastAsia"/>
          <w:sz w:val="28"/>
          <w:szCs w:val="28"/>
        </w:rPr>
      </w:pPr>
    </w:p>
    <w:p w14:paraId="63E1AB67" w14:textId="590245FE" w:rsidR="004D7567" w:rsidRPr="00643B98" w:rsidRDefault="004D7567"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 xml:space="preserve">聯絡人：全國律師聯合會秘書處 </w:t>
      </w:r>
      <w:proofErr w:type="gramStart"/>
      <w:r w:rsidRPr="00643B98">
        <w:rPr>
          <w:rFonts w:ascii="標楷體" w:eastAsia="標楷體" w:hAnsi="標楷體" w:cs="Times New Roman" w:hint="eastAsia"/>
          <w:szCs w:val="24"/>
        </w:rPr>
        <w:t>應佳容</w:t>
      </w:r>
      <w:proofErr w:type="gramEnd"/>
    </w:p>
    <w:p w14:paraId="4744029B" w14:textId="50D4EB2E" w:rsidR="004D7567" w:rsidRPr="00643B98" w:rsidRDefault="00CC05A0" w:rsidP="00DD1101">
      <w:pPr>
        <w:spacing w:line="0" w:lineRule="atLeast"/>
        <w:rPr>
          <w:rFonts w:ascii="標楷體" w:eastAsia="標楷體" w:hAnsi="標楷體" w:cs="Times New Roman"/>
          <w:szCs w:val="24"/>
        </w:rPr>
      </w:pPr>
      <w:r w:rsidRPr="00CC05A0">
        <w:rPr>
          <w:rFonts w:ascii="標楷體" w:eastAsia="標楷體" w:hAnsi="標楷體" w:cs="Times New Roman" w:hint="eastAsia"/>
          <w:szCs w:val="24"/>
        </w:rPr>
        <w:t>電  話：(02)2388-1707#66</w:t>
      </w:r>
    </w:p>
    <w:sectPr w:rsidR="004D7567" w:rsidRPr="00643B98" w:rsidSect="001A6D5A">
      <w:footerReference w:type="default" r:id="rId11"/>
      <w:pgSz w:w="11906" w:h="16838" w:code="9"/>
      <w:pgMar w:top="1418" w:right="1418" w:bottom="851"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739F" w14:textId="77777777" w:rsidR="00AC055E" w:rsidRDefault="00AC055E" w:rsidP="00822F69">
      <w:r>
        <w:separator/>
      </w:r>
    </w:p>
  </w:endnote>
  <w:endnote w:type="continuationSeparator" w:id="0">
    <w:p w14:paraId="2D6D8A31" w14:textId="77777777" w:rsidR="00AC055E" w:rsidRDefault="00AC055E"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BiauKai">
    <w:altName w:val="Malgun Gothic Semilight"/>
    <w:charset w:val="88"/>
    <w:family w:val="auto"/>
    <w:pitch w:val="variable"/>
    <w:sig w:usb0="00000001"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56681C79" w:rsidR="00793DA1" w:rsidRDefault="00793DA1">
        <w:pPr>
          <w:pStyle w:val="a6"/>
          <w:jc w:val="center"/>
        </w:pPr>
        <w:r>
          <w:fldChar w:fldCharType="begin"/>
        </w:r>
        <w:r>
          <w:instrText>PAGE   \* MERGEFORMAT</w:instrText>
        </w:r>
        <w:r>
          <w:fldChar w:fldCharType="separate"/>
        </w:r>
        <w:r w:rsidR="00104E21" w:rsidRPr="00104E21">
          <w:rPr>
            <w:noProof/>
            <w:lang w:val="zh-TW"/>
          </w:rPr>
          <w:t>6</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830B" w14:textId="77777777" w:rsidR="00AC055E" w:rsidRDefault="00AC055E" w:rsidP="00822F69">
      <w:r>
        <w:separator/>
      </w:r>
    </w:p>
  </w:footnote>
  <w:footnote w:type="continuationSeparator" w:id="0">
    <w:p w14:paraId="1561121A" w14:textId="77777777" w:rsidR="00AC055E" w:rsidRDefault="00AC055E"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726DF"/>
    <w:multiLevelType w:val="hybridMultilevel"/>
    <w:tmpl w:val="C156A3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3"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9F0507F"/>
    <w:multiLevelType w:val="multilevel"/>
    <w:tmpl w:val="BB18F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63716169">
    <w:abstractNumId w:val="1"/>
  </w:num>
  <w:num w:numId="2" w16cid:durableId="702219302">
    <w:abstractNumId w:val="3"/>
  </w:num>
  <w:num w:numId="3" w16cid:durableId="1977951635">
    <w:abstractNumId w:val="2"/>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347177508">
    <w:abstractNumId w:val="2"/>
  </w:num>
  <w:num w:numId="5" w16cid:durableId="434833639">
    <w:abstractNumId w:val="4"/>
  </w:num>
  <w:num w:numId="6" w16cid:durableId="68035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00433"/>
    <w:rsid w:val="000010E7"/>
    <w:rsid w:val="000133AD"/>
    <w:rsid w:val="00023B1D"/>
    <w:rsid w:val="0003130A"/>
    <w:rsid w:val="00032203"/>
    <w:rsid w:val="00051D42"/>
    <w:rsid w:val="000627CB"/>
    <w:rsid w:val="00075A67"/>
    <w:rsid w:val="00095265"/>
    <w:rsid w:val="000A2DAD"/>
    <w:rsid w:val="000A6719"/>
    <w:rsid w:val="000A6B5D"/>
    <w:rsid w:val="000B1509"/>
    <w:rsid w:val="000B6D3D"/>
    <w:rsid w:val="000C550E"/>
    <w:rsid w:val="000C60DF"/>
    <w:rsid w:val="00100FAE"/>
    <w:rsid w:val="001022D5"/>
    <w:rsid w:val="001031E5"/>
    <w:rsid w:val="001045C6"/>
    <w:rsid w:val="00104E21"/>
    <w:rsid w:val="001052EB"/>
    <w:rsid w:val="00114C7C"/>
    <w:rsid w:val="00115770"/>
    <w:rsid w:val="001241C6"/>
    <w:rsid w:val="0012494F"/>
    <w:rsid w:val="001377AE"/>
    <w:rsid w:val="0014724A"/>
    <w:rsid w:val="0015457F"/>
    <w:rsid w:val="001644E4"/>
    <w:rsid w:val="00182322"/>
    <w:rsid w:val="0019173C"/>
    <w:rsid w:val="00191D00"/>
    <w:rsid w:val="00192FD7"/>
    <w:rsid w:val="00194D76"/>
    <w:rsid w:val="001A6D5A"/>
    <w:rsid w:val="001D30FD"/>
    <w:rsid w:val="001E4CBA"/>
    <w:rsid w:val="001F16A0"/>
    <w:rsid w:val="00201A82"/>
    <w:rsid w:val="00212624"/>
    <w:rsid w:val="00221970"/>
    <w:rsid w:val="00230374"/>
    <w:rsid w:val="002375F8"/>
    <w:rsid w:val="00265A8E"/>
    <w:rsid w:val="00266647"/>
    <w:rsid w:val="00266D71"/>
    <w:rsid w:val="002751C7"/>
    <w:rsid w:val="00285A64"/>
    <w:rsid w:val="0028710B"/>
    <w:rsid w:val="00296443"/>
    <w:rsid w:val="00297AED"/>
    <w:rsid w:val="002A4398"/>
    <w:rsid w:val="002A4D13"/>
    <w:rsid w:val="002A6007"/>
    <w:rsid w:val="002B5A27"/>
    <w:rsid w:val="002E2B27"/>
    <w:rsid w:val="002F1AC4"/>
    <w:rsid w:val="00307190"/>
    <w:rsid w:val="00321017"/>
    <w:rsid w:val="00324435"/>
    <w:rsid w:val="00325245"/>
    <w:rsid w:val="00346EC1"/>
    <w:rsid w:val="0035258A"/>
    <w:rsid w:val="00356C62"/>
    <w:rsid w:val="00363453"/>
    <w:rsid w:val="003654A4"/>
    <w:rsid w:val="003700A0"/>
    <w:rsid w:val="003749F8"/>
    <w:rsid w:val="00374BFC"/>
    <w:rsid w:val="003A0142"/>
    <w:rsid w:val="003D47E0"/>
    <w:rsid w:val="003E48DC"/>
    <w:rsid w:val="00401701"/>
    <w:rsid w:val="0040427B"/>
    <w:rsid w:val="00404F50"/>
    <w:rsid w:val="0041599F"/>
    <w:rsid w:val="00420078"/>
    <w:rsid w:val="00421652"/>
    <w:rsid w:val="0043248F"/>
    <w:rsid w:val="00436297"/>
    <w:rsid w:val="00442748"/>
    <w:rsid w:val="00442B19"/>
    <w:rsid w:val="00444735"/>
    <w:rsid w:val="0044686C"/>
    <w:rsid w:val="004655F9"/>
    <w:rsid w:val="00471BB8"/>
    <w:rsid w:val="00472DC6"/>
    <w:rsid w:val="0047517C"/>
    <w:rsid w:val="004771AC"/>
    <w:rsid w:val="004828A8"/>
    <w:rsid w:val="0049133D"/>
    <w:rsid w:val="004D7567"/>
    <w:rsid w:val="004E2A41"/>
    <w:rsid w:val="004E6906"/>
    <w:rsid w:val="004F2281"/>
    <w:rsid w:val="004F22A8"/>
    <w:rsid w:val="004F7366"/>
    <w:rsid w:val="0050118F"/>
    <w:rsid w:val="00503F30"/>
    <w:rsid w:val="0050629B"/>
    <w:rsid w:val="005137E7"/>
    <w:rsid w:val="0053057C"/>
    <w:rsid w:val="00563D10"/>
    <w:rsid w:val="00576C56"/>
    <w:rsid w:val="00593DB8"/>
    <w:rsid w:val="005A00E5"/>
    <w:rsid w:val="005A4F24"/>
    <w:rsid w:val="005B4001"/>
    <w:rsid w:val="005C5157"/>
    <w:rsid w:val="005D2064"/>
    <w:rsid w:val="005D4072"/>
    <w:rsid w:val="005E5164"/>
    <w:rsid w:val="005E62AC"/>
    <w:rsid w:val="00603648"/>
    <w:rsid w:val="00610639"/>
    <w:rsid w:val="006268C5"/>
    <w:rsid w:val="0063427D"/>
    <w:rsid w:val="00635249"/>
    <w:rsid w:val="0063667C"/>
    <w:rsid w:val="00642098"/>
    <w:rsid w:val="00643B98"/>
    <w:rsid w:val="00662CBC"/>
    <w:rsid w:val="00663A11"/>
    <w:rsid w:val="00672EE2"/>
    <w:rsid w:val="006810A9"/>
    <w:rsid w:val="0068348C"/>
    <w:rsid w:val="00683724"/>
    <w:rsid w:val="00690AEE"/>
    <w:rsid w:val="006A1508"/>
    <w:rsid w:val="006C1ADB"/>
    <w:rsid w:val="006C3396"/>
    <w:rsid w:val="006E09B8"/>
    <w:rsid w:val="006F2ED8"/>
    <w:rsid w:val="006F3A0E"/>
    <w:rsid w:val="007255F1"/>
    <w:rsid w:val="00727564"/>
    <w:rsid w:val="00731122"/>
    <w:rsid w:val="007312BB"/>
    <w:rsid w:val="00740D7B"/>
    <w:rsid w:val="00742F32"/>
    <w:rsid w:val="00760427"/>
    <w:rsid w:val="00772DD9"/>
    <w:rsid w:val="0078585F"/>
    <w:rsid w:val="00793DA1"/>
    <w:rsid w:val="007A705E"/>
    <w:rsid w:val="007B5308"/>
    <w:rsid w:val="007D44F1"/>
    <w:rsid w:val="007F1A90"/>
    <w:rsid w:val="007F64D9"/>
    <w:rsid w:val="008037EA"/>
    <w:rsid w:val="00811A5C"/>
    <w:rsid w:val="0081399D"/>
    <w:rsid w:val="00822F69"/>
    <w:rsid w:val="008440CD"/>
    <w:rsid w:val="00850EA1"/>
    <w:rsid w:val="008525EF"/>
    <w:rsid w:val="008546CC"/>
    <w:rsid w:val="00856CED"/>
    <w:rsid w:val="0086204E"/>
    <w:rsid w:val="0086758B"/>
    <w:rsid w:val="00870DDB"/>
    <w:rsid w:val="0087511E"/>
    <w:rsid w:val="0088695F"/>
    <w:rsid w:val="0089060A"/>
    <w:rsid w:val="0089195E"/>
    <w:rsid w:val="00892F81"/>
    <w:rsid w:val="00893544"/>
    <w:rsid w:val="008A2F02"/>
    <w:rsid w:val="008A462A"/>
    <w:rsid w:val="008E6B3C"/>
    <w:rsid w:val="00903020"/>
    <w:rsid w:val="00905326"/>
    <w:rsid w:val="00906D69"/>
    <w:rsid w:val="009209EE"/>
    <w:rsid w:val="00954C82"/>
    <w:rsid w:val="00956146"/>
    <w:rsid w:val="00966EDF"/>
    <w:rsid w:val="00973367"/>
    <w:rsid w:val="0097425A"/>
    <w:rsid w:val="00981432"/>
    <w:rsid w:val="009B3593"/>
    <w:rsid w:val="009C4448"/>
    <w:rsid w:val="009D0352"/>
    <w:rsid w:val="009D6FD6"/>
    <w:rsid w:val="009E6E1D"/>
    <w:rsid w:val="009F0303"/>
    <w:rsid w:val="009F2AC0"/>
    <w:rsid w:val="00A07C96"/>
    <w:rsid w:val="00A26268"/>
    <w:rsid w:val="00A32840"/>
    <w:rsid w:val="00A64C73"/>
    <w:rsid w:val="00A76715"/>
    <w:rsid w:val="00A8036B"/>
    <w:rsid w:val="00A94682"/>
    <w:rsid w:val="00A95B80"/>
    <w:rsid w:val="00AA01E9"/>
    <w:rsid w:val="00AB362F"/>
    <w:rsid w:val="00AC055E"/>
    <w:rsid w:val="00AC19AF"/>
    <w:rsid w:val="00AC5D40"/>
    <w:rsid w:val="00AD1306"/>
    <w:rsid w:val="00AD286E"/>
    <w:rsid w:val="00AE2114"/>
    <w:rsid w:val="00B15A68"/>
    <w:rsid w:val="00B20729"/>
    <w:rsid w:val="00B2716C"/>
    <w:rsid w:val="00B416B9"/>
    <w:rsid w:val="00B5003E"/>
    <w:rsid w:val="00B57371"/>
    <w:rsid w:val="00B57863"/>
    <w:rsid w:val="00B60708"/>
    <w:rsid w:val="00B60BEC"/>
    <w:rsid w:val="00B61BBE"/>
    <w:rsid w:val="00B94EC1"/>
    <w:rsid w:val="00B96EDD"/>
    <w:rsid w:val="00BB045C"/>
    <w:rsid w:val="00BB6461"/>
    <w:rsid w:val="00BC15B4"/>
    <w:rsid w:val="00BC1860"/>
    <w:rsid w:val="00BD5F2E"/>
    <w:rsid w:val="00BD7FFD"/>
    <w:rsid w:val="00BE6A7B"/>
    <w:rsid w:val="00BF1CA4"/>
    <w:rsid w:val="00BF23F0"/>
    <w:rsid w:val="00C26F0B"/>
    <w:rsid w:val="00C359A4"/>
    <w:rsid w:val="00C43397"/>
    <w:rsid w:val="00C46B31"/>
    <w:rsid w:val="00C66E97"/>
    <w:rsid w:val="00C70724"/>
    <w:rsid w:val="00C76CC2"/>
    <w:rsid w:val="00C76DC6"/>
    <w:rsid w:val="00C773AC"/>
    <w:rsid w:val="00C96746"/>
    <w:rsid w:val="00CA45D4"/>
    <w:rsid w:val="00CA5B32"/>
    <w:rsid w:val="00CC05A0"/>
    <w:rsid w:val="00CE520C"/>
    <w:rsid w:val="00D06A43"/>
    <w:rsid w:val="00D07011"/>
    <w:rsid w:val="00D2716B"/>
    <w:rsid w:val="00D34763"/>
    <w:rsid w:val="00D358D1"/>
    <w:rsid w:val="00D444AA"/>
    <w:rsid w:val="00D529A4"/>
    <w:rsid w:val="00D61BF7"/>
    <w:rsid w:val="00D669BE"/>
    <w:rsid w:val="00D67043"/>
    <w:rsid w:val="00D740FC"/>
    <w:rsid w:val="00D82041"/>
    <w:rsid w:val="00D97AAB"/>
    <w:rsid w:val="00DB16C4"/>
    <w:rsid w:val="00DB1CC0"/>
    <w:rsid w:val="00DB3184"/>
    <w:rsid w:val="00DC732E"/>
    <w:rsid w:val="00DD1101"/>
    <w:rsid w:val="00DE7BA7"/>
    <w:rsid w:val="00DF0B61"/>
    <w:rsid w:val="00DF14D2"/>
    <w:rsid w:val="00DF2C02"/>
    <w:rsid w:val="00DF3D88"/>
    <w:rsid w:val="00DF5B8D"/>
    <w:rsid w:val="00E046AB"/>
    <w:rsid w:val="00E0707A"/>
    <w:rsid w:val="00E1698C"/>
    <w:rsid w:val="00E3065E"/>
    <w:rsid w:val="00E30811"/>
    <w:rsid w:val="00E63494"/>
    <w:rsid w:val="00E70D5D"/>
    <w:rsid w:val="00E76559"/>
    <w:rsid w:val="00E770B0"/>
    <w:rsid w:val="00E879E1"/>
    <w:rsid w:val="00EA11E9"/>
    <w:rsid w:val="00EB782F"/>
    <w:rsid w:val="00ED733A"/>
    <w:rsid w:val="00EE1EDF"/>
    <w:rsid w:val="00EE492B"/>
    <w:rsid w:val="00EF2972"/>
    <w:rsid w:val="00EF7EBF"/>
    <w:rsid w:val="00F06181"/>
    <w:rsid w:val="00F13BD7"/>
    <w:rsid w:val="00F1555E"/>
    <w:rsid w:val="00F21A17"/>
    <w:rsid w:val="00F31BE4"/>
    <w:rsid w:val="00F360A1"/>
    <w:rsid w:val="00F364A7"/>
    <w:rsid w:val="00F44267"/>
    <w:rsid w:val="00F50A12"/>
    <w:rsid w:val="00F579E5"/>
    <w:rsid w:val="00F71967"/>
    <w:rsid w:val="00F733E9"/>
    <w:rsid w:val="00FA5ECC"/>
    <w:rsid w:val="00FD5BAC"/>
    <w:rsid w:val="00FD6760"/>
    <w:rsid w:val="00FF0A44"/>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paragraph" w:styleId="af0">
    <w:name w:val="Revision"/>
    <w:hidden/>
    <w:uiPriority w:val="99"/>
    <w:semiHidden/>
    <w:rsid w:val="000B1509"/>
  </w:style>
  <w:style w:type="character" w:styleId="af1">
    <w:name w:val="Unresolved Mention"/>
    <w:basedOn w:val="a0"/>
    <w:uiPriority w:val="99"/>
    <w:semiHidden/>
    <w:unhideWhenUsed/>
    <w:rsid w:val="009C4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0717">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1569998341">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DQ5tq3FASc88YHfW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6DC6-62C6-40D4-B020-17F659F0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5</cp:revision>
  <cp:lastPrinted>2026-03-05T00:46:00Z</cp:lastPrinted>
  <dcterms:created xsi:type="dcterms:W3CDTF">2026-03-05T01:39:00Z</dcterms:created>
  <dcterms:modified xsi:type="dcterms:W3CDTF">2026-03-05T05:27:00Z</dcterms:modified>
</cp:coreProperties>
</file>